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2A2" w:rsidRPr="001D73D3" w:rsidRDefault="008162A2" w:rsidP="008162A2">
      <w:pPr>
        <w:keepNext/>
        <w:pBdr>
          <w:bottom w:val="single" w:sz="4" w:space="1" w:color="auto"/>
        </w:pBdr>
        <w:tabs>
          <w:tab w:val="left" w:pos="8222"/>
        </w:tabs>
        <w:spacing w:after="0" w:line="240" w:lineRule="auto"/>
        <w:ind w:right="55"/>
        <w:jc w:val="center"/>
        <w:outlineLvl w:val="0"/>
        <w:rPr>
          <w:rFonts w:ascii="Verdana" w:eastAsia="Times New Roman" w:hAnsi="Verdana" w:cs="Times New Roman"/>
          <w:b/>
          <w:sz w:val="18"/>
          <w:szCs w:val="18"/>
          <w:lang w:eastAsia="es-ES"/>
        </w:rPr>
      </w:pPr>
      <w:bookmarkStart w:id="0" w:name="X2020000077"/>
      <w:bookmarkStart w:id="1" w:name="X2020000095"/>
      <w:r w:rsidRPr="001D73D3">
        <w:rPr>
          <w:rFonts w:ascii="Verdana" w:eastAsia="Times New Roman" w:hAnsi="Verdana" w:cs="Times New Roman"/>
          <w:b/>
          <w:sz w:val="18"/>
          <w:szCs w:val="18"/>
          <w:lang w:eastAsia="es-ES"/>
        </w:rPr>
        <w:t xml:space="preserve">CONVENI DE DESPLEGAMENT DE L’ATRIBUCIÓ DE L’EXERCICI DE LA COMPETÈNCIA DE L’AJUNTAMENT DE </w:t>
      </w:r>
      <w:r w:rsidR="00E61D80" w:rsidRPr="001D73D3">
        <w:rPr>
          <w:rFonts w:ascii="Verdana" w:eastAsia="Times New Roman" w:hAnsi="Verdana" w:cs="Times New Roman"/>
          <w:b/>
          <w:sz w:val="18"/>
          <w:szCs w:val="18"/>
          <w:lang w:eastAsia="es-ES"/>
        </w:rPr>
        <w:t>MONTORNÈS DEL VALLÈS</w:t>
      </w:r>
      <w:r w:rsidRPr="001D73D3">
        <w:rPr>
          <w:rFonts w:ascii="Verdana" w:eastAsia="Times New Roman" w:hAnsi="Verdana" w:cs="Times New Roman"/>
          <w:b/>
          <w:sz w:val="18"/>
          <w:szCs w:val="18"/>
          <w:lang w:eastAsia="es-ES"/>
        </w:rPr>
        <w:t xml:space="preserve"> DE GESTIÓ DELS RESIDUS MUNICIPALS I DELS RESIDUS COMERCIALS AL CONSORCI PER A LA GESTIÓ DELS RESIDUS DEL VALLÈS ORIENTAL</w:t>
      </w:r>
    </w:p>
    <w:p w:rsidR="008162A2" w:rsidRPr="001D73D3" w:rsidRDefault="008162A2" w:rsidP="002D660D">
      <w:pPr>
        <w:keepNext/>
        <w:tabs>
          <w:tab w:val="left" w:pos="8222"/>
        </w:tabs>
        <w:spacing w:after="0" w:line="240" w:lineRule="auto"/>
        <w:ind w:right="55"/>
        <w:jc w:val="center"/>
        <w:outlineLvl w:val="0"/>
        <w:rPr>
          <w:rFonts w:ascii="Verdana" w:eastAsia="Times New Roman" w:hAnsi="Verdana" w:cs="Times New Roman"/>
          <w:b/>
          <w:sz w:val="18"/>
          <w:szCs w:val="18"/>
          <w:lang w:eastAsia="es-ES"/>
        </w:rPr>
      </w:pPr>
    </w:p>
    <w:p w:rsidR="008162A2" w:rsidRPr="001D73D3" w:rsidRDefault="008162A2" w:rsidP="002D660D">
      <w:pPr>
        <w:keepNext/>
        <w:tabs>
          <w:tab w:val="left" w:pos="8222"/>
        </w:tabs>
        <w:spacing w:after="0" w:line="240" w:lineRule="auto"/>
        <w:ind w:right="55"/>
        <w:jc w:val="center"/>
        <w:outlineLvl w:val="0"/>
        <w:rPr>
          <w:rFonts w:ascii="Verdana" w:eastAsia="Times New Roman" w:hAnsi="Verdana" w:cs="Times New Roman"/>
          <w:b/>
          <w:sz w:val="18"/>
          <w:szCs w:val="18"/>
          <w:lang w:eastAsia="es-ES"/>
        </w:rPr>
      </w:pPr>
    </w:p>
    <w:p w:rsidR="002D660D" w:rsidRPr="001D73D3" w:rsidRDefault="002D660D" w:rsidP="002D660D">
      <w:pPr>
        <w:keepNext/>
        <w:tabs>
          <w:tab w:val="left" w:pos="8222"/>
        </w:tabs>
        <w:spacing w:after="0" w:line="240" w:lineRule="auto"/>
        <w:ind w:right="55"/>
        <w:jc w:val="center"/>
        <w:outlineLvl w:val="0"/>
        <w:rPr>
          <w:rFonts w:ascii="Verdana" w:eastAsia="Times New Roman" w:hAnsi="Verdana" w:cs="Times New Roman"/>
          <w:b/>
          <w:sz w:val="18"/>
          <w:szCs w:val="18"/>
          <w:lang w:eastAsia="es-ES"/>
        </w:rPr>
      </w:pPr>
      <w:r w:rsidRPr="001D73D3">
        <w:rPr>
          <w:rFonts w:ascii="Verdana" w:eastAsia="Times New Roman" w:hAnsi="Verdana" w:cs="Times New Roman"/>
          <w:b/>
          <w:sz w:val="18"/>
          <w:szCs w:val="18"/>
          <w:lang w:eastAsia="es-ES"/>
        </w:rPr>
        <w:t>REUNITS</w:t>
      </w:r>
    </w:p>
    <w:p w:rsidR="002D660D" w:rsidRPr="001D73D3" w:rsidRDefault="002D660D" w:rsidP="002D660D">
      <w:pPr>
        <w:tabs>
          <w:tab w:val="left" w:pos="8222"/>
        </w:tabs>
        <w:spacing w:after="0" w:line="240" w:lineRule="auto"/>
        <w:ind w:right="55"/>
        <w:jc w:val="both"/>
        <w:rPr>
          <w:rFonts w:ascii="Verdana" w:eastAsia="Times New Roman" w:hAnsi="Verdana" w:cs="Times New Roman"/>
          <w:sz w:val="18"/>
          <w:szCs w:val="18"/>
          <w:lang w:eastAsia="es-ES"/>
        </w:rPr>
      </w:pPr>
    </w:p>
    <w:p w:rsidR="002D660D" w:rsidRPr="001D73D3" w:rsidRDefault="002D660D" w:rsidP="002D660D">
      <w:pPr>
        <w:tabs>
          <w:tab w:val="num" w:pos="426"/>
          <w:tab w:val="left" w:pos="8222"/>
        </w:tabs>
        <w:suppressAutoHyphens/>
        <w:spacing w:after="0" w:line="240" w:lineRule="auto"/>
        <w:ind w:right="55"/>
        <w:jc w:val="both"/>
        <w:rPr>
          <w:rFonts w:ascii="Verdana" w:eastAsia="Times New Roman" w:hAnsi="Verdana" w:cs="Verdana"/>
          <w:sz w:val="18"/>
          <w:szCs w:val="18"/>
          <w:lang w:eastAsia="zh-CN"/>
        </w:rPr>
      </w:pPr>
      <w:r w:rsidRPr="001D73D3">
        <w:rPr>
          <w:rFonts w:ascii="Verdana" w:eastAsia="Times New Roman" w:hAnsi="Verdana" w:cs="Verdana"/>
          <w:sz w:val="18"/>
          <w:szCs w:val="18"/>
          <w:lang w:eastAsia="zh-CN"/>
        </w:rPr>
        <w:t xml:space="preserve">D’una part, el senyor </w:t>
      </w:r>
      <w:r w:rsidR="008162A2" w:rsidRPr="001D73D3">
        <w:rPr>
          <w:rFonts w:ascii="Verdana" w:eastAsia="Times New Roman" w:hAnsi="Verdana" w:cs="Verdana"/>
          <w:sz w:val="18"/>
          <w:szCs w:val="18"/>
          <w:lang w:eastAsia="zh-CN"/>
        </w:rPr>
        <w:t xml:space="preserve">Pedro Rodríguez </w:t>
      </w:r>
      <w:proofErr w:type="spellStart"/>
      <w:r w:rsidR="008162A2" w:rsidRPr="001D73D3">
        <w:rPr>
          <w:rFonts w:ascii="Verdana" w:eastAsia="Times New Roman" w:hAnsi="Verdana" w:cs="Verdana"/>
          <w:sz w:val="18"/>
          <w:szCs w:val="18"/>
          <w:lang w:eastAsia="zh-CN"/>
        </w:rPr>
        <w:t>Rodríguez</w:t>
      </w:r>
      <w:proofErr w:type="spellEnd"/>
      <w:r w:rsidRPr="001D73D3">
        <w:rPr>
          <w:rFonts w:ascii="Verdana" w:eastAsia="Times New Roman" w:hAnsi="Verdana" w:cs="Verdana"/>
          <w:sz w:val="18"/>
          <w:szCs w:val="18"/>
          <w:lang w:eastAsia="zh-CN"/>
        </w:rPr>
        <w:t xml:space="preserve">, president del Consorci per a la Gestió dels Residus del Vallès Oriental, en endavant Consorci, assistit per la senyora </w:t>
      </w:r>
      <w:r w:rsidR="008162A2" w:rsidRPr="001D73D3">
        <w:rPr>
          <w:rFonts w:ascii="Verdana" w:eastAsia="Times New Roman" w:hAnsi="Verdana" w:cs="Verdana"/>
          <w:sz w:val="18"/>
          <w:szCs w:val="18"/>
          <w:lang w:eastAsia="zh-CN"/>
        </w:rPr>
        <w:t xml:space="preserve">Helena </w:t>
      </w:r>
      <w:proofErr w:type="spellStart"/>
      <w:r w:rsidR="008162A2" w:rsidRPr="001D73D3">
        <w:rPr>
          <w:rFonts w:ascii="Verdana" w:eastAsia="Times New Roman" w:hAnsi="Verdana" w:cs="Verdana"/>
          <w:sz w:val="18"/>
          <w:szCs w:val="18"/>
          <w:lang w:eastAsia="zh-CN"/>
        </w:rPr>
        <w:t>Iserte</w:t>
      </w:r>
      <w:proofErr w:type="spellEnd"/>
      <w:r w:rsidR="008162A2" w:rsidRPr="001D73D3">
        <w:rPr>
          <w:rFonts w:ascii="Verdana" w:eastAsia="Times New Roman" w:hAnsi="Verdana" w:cs="Verdana"/>
          <w:sz w:val="18"/>
          <w:szCs w:val="18"/>
          <w:lang w:eastAsia="zh-CN"/>
        </w:rPr>
        <w:t xml:space="preserve"> Rovira</w:t>
      </w:r>
      <w:r w:rsidRPr="001D73D3">
        <w:rPr>
          <w:rFonts w:ascii="Verdana" w:eastAsia="Times New Roman" w:hAnsi="Verdana" w:cs="Verdana"/>
          <w:sz w:val="18"/>
          <w:szCs w:val="18"/>
          <w:lang w:eastAsia="zh-CN"/>
        </w:rPr>
        <w:t>, secretària del Consorci.</w:t>
      </w:r>
    </w:p>
    <w:p w:rsidR="002D660D" w:rsidRPr="001D73D3" w:rsidRDefault="002D660D" w:rsidP="002D660D">
      <w:pPr>
        <w:tabs>
          <w:tab w:val="left" w:pos="8222"/>
        </w:tabs>
        <w:spacing w:after="0" w:line="240" w:lineRule="auto"/>
        <w:ind w:right="55"/>
        <w:jc w:val="both"/>
        <w:rPr>
          <w:rFonts w:ascii="Verdana" w:eastAsia="Times New Roman" w:hAnsi="Verdana" w:cs="Verdana"/>
          <w:sz w:val="18"/>
          <w:szCs w:val="18"/>
          <w:lang w:eastAsia="zh-CN"/>
        </w:rPr>
      </w:pPr>
    </w:p>
    <w:p w:rsidR="002D660D" w:rsidRPr="001D73D3" w:rsidRDefault="002D660D" w:rsidP="002D660D">
      <w:pPr>
        <w:spacing w:after="0" w:line="240" w:lineRule="auto"/>
        <w:ind w:right="140"/>
        <w:jc w:val="both"/>
        <w:rPr>
          <w:rFonts w:ascii="Verdana" w:eastAsia="Times New Roman" w:hAnsi="Verdana" w:cs="Verdana"/>
          <w:sz w:val="18"/>
          <w:szCs w:val="18"/>
          <w:lang w:eastAsia="zh-CN"/>
        </w:rPr>
      </w:pPr>
      <w:r w:rsidRPr="001D73D3">
        <w:rPr>
          <w:rFonts w:ascii="Verdana" w:eastAsia="Times New Roman" w:hAnsi="Verdana" w:cs="Verdana"/>
          <w:sz w:val="18"/>
          <w:szCs w:val="18"/>
          <w:lang w:eastAsia="zh-CN"/>
        </w:rPr>
        <w:t xml:space="preserve">I, de l’altra, </w:t>
      </w:r>
      <w:r w:rsidR="00E61D80" w:rsidRPr="001D73D3">
        <w:rPr>
          <w:rFonts w:ascii="Verdana" w:eastAsia="Times New Roman" w:hAnsi="Verdana" w:cs="Verdana"/>
          <w:sz w:val="18"/>
          <w:szCs w:val="18"/>
          <w:lang w:eastAsia="zh-CN"/>
        </w:rPr>
        <w:t>el senyor José Antonio Montero Domínguez</w:t>
      </w:r>
      <w:r w:rsidRPr="001D73D3">
        <w:rPr>
          <w:rFonts w:ascii="Verdana" w:eastAsia="Times New Roman" w:hAnsi="Verdana" w:cs="Verdana"/>
          <w:sz w:val="18"/>
          <w:szCs w:val="18"/>
          <w:lang w:eastAsia="zh-CN"/>
        </w:rPr>
        <w:t>, alcalde</w:t>
      </w:r>
      <w:r w:rsidR="00E61D80" w:rsidRPr="001D73D3">
        <w:rPr>
          <w:rFonts w:ascii="Verdana" w:eastAsia="Times New Roman" w:hAnsi="Verdana" w:cs="Verdana"/>
          <w:sz w:val="18"/>
          <w:szCs w:val="18"/>
          <w:lang w:eastAsia="zh-CN"/>
        </w:rPr>
        <w:t xml:space="preserve"> president</w:t>
      </w:r>
      <w:r w:rsidRPr="001D73D3">
        <w:rPr>
          <w:rFonts w:ascii="Verdana" w:eastAsia="Times New Roman" w:hAnsi="Verdana" w:cs="Verdana"/>
          <w:sz w:val="18"/>
          <w:szCs w:val="18"/>
          <w:lang w:eastAsia="zh-CN"/>
        </w:rPr>
        <w:t xml:space="preserve"> de l’Ajuntament de </w:t>
      </w:r>
      <w:r w:rsidR="00E61D80" w:rsidRPr="001D73D3">
        <w:rPr>
          <w:rFonts w:ascii="Verdana" w:eastAsia="Times New Roman" w:hAnsi="Verdana" w:cs="Verdana"/>
          <w:sz w:val="18"/>
          <w:szCs w:val="18"/>
          <w:lang w:eastAsia="zh-CN"/>
        </w:rPr>
        <w:t>Montornès del Vallès</w:t>
      </w:r>
      <w:r w:rsidRPr="001D73D3">
        <w:rPr>
          <w:rFonts w:ascii="Verdana" w:eastAsia="Times New Roman" w:hAnsi="Verdana" w:cs="Verdana"/>
          <w:sz w:val="18"/>
          <w:szCs w:val="18"/>
          <w:lang w:eastAsia="zh-CN"/>
        </w:rPr>
        <w:t>, assisti</w:t>
      </w:r>
      <w:r w:rsidR="00E61D80" w:rsidRPr="001D73D3">
        <w:rPr>
          <w:rFonts w:ascii="Verdana" w:eastAsia="Times New Roman" w:hAnsi="Verdana" w:cs="Verdana"/>
          <w:sz w:val="18"/>
          <w:szCs w:val="18"/>
          <w:lang w:eastAsia="zh-CN"/>
        </w:rPr>
        <w:t xml:space="preserve">t </w:t>
      </w:r>
      <w:r w:rsidRPr="001D73D3">
        <w:rPr>
          <w:rFonts w:ascii="Verdana" w:eastAsia="Times New Roman" w:hAnsi="Verdana" w:cs="Verdana"/>
          <w:sz w:val="18"/>
          <w:szCs w:val="18"/>
          <w:lang w:eastAsia="zh-CN"/>
        </w:rPr>
        <w:t xml:space="preserve">per la senyora </w:t>
      </w:r>
      <w:r w:rsidR="00E61D80" w:rsidRPr="001D73D3">
        <w:rPr>
          <w:rFonts w:ascii="Verdana" w:eastAsia="Times New Roman" w:hAnsi="Verdana" w:cs="Verdana"/>
          <w:sz w:val="18"/>
          <w:szCs w:val="18"/>
          <w:lang w:eastAsia="zh-CN"/>
        </w:rPr>
        <w:t>Julia Cid Barrio</w:t>
      </w:r>
      <w:r w:rsidRPr="001D73D3">
        <w:rPr>
          <w:rFonts w:ascii="Verdana" w:eastAsia="Times New Roman" w:hAnsi="Verdana" w:cs="Verdana"/>
          <w:sz w:val="18"/>
          <w:szCs w:val="18"/>
          <w:lang w:eastAsia="zh-CN"/>
        </w:rPr>
        <w:t>, secretària de la Corporació.</w:t>
      </w:r>
    </w:p>
    <w:p w:rsidR="002D660D" w:rsidRPr="001D73D3" w:rsidRDefault="002D660D" w:rsidP="002D660D">
      <w:pPr>
        <w:spacing w:after="0" w:line="240" w:lineRule="auto"/>
        <w:ind w:right="140"/>
        <w:jc w:val="both"/>
        <w:rPr>
          <w:rFonts w:ascii="Verdana" w:eastAsia="Times New Roman" w:hAnsi="Verdana" w:cs="Times New Roman"/>
          <w:sz w:val="18"/>
          <w:szCs w:val="18"/>
          <w:lang w:eastAsia="es-ES"/>
        </w:rPr>
      </w:pPr>
    </w:p>
    <w:p w:rsidR="002D660D" w:rsidRPr="001D73D3" w:rsidRDefault="002D660D" w:rsidP="002D660D">
      <w:pPr>
        <w:keepNext/>
        <w:tabs>
          <w:tab w:val="left" w:pos="8222"/>
        </w:tabs>
        <w:spacing w:after="0" w:line="240" w:lineRule="auto"/>
        <w:ind w:right="55"/>
        <w:jc w:val="center"/>
        <w:outlineLvl w:val="0"/>
        <w:rPr>
          <w:rFonts w:ascii="Verdana" w:eastAsia="Times New Roman" w:hAnsi="Verdana" w:cs="Times New Roman"/>
          <w:b/>
          <w:sz w:val="18"/>
          <w:szCs w:val="18"/>
          <w:lang w:eastAsia="es-ES"/>
        </w:rPr>
      </w:pPr>
      <w:r w:rsidRPr="001D73D3">
        <w:rPr>
          <w:rFonts w:ascii="Verdana" w:eastAsia="Times New Roman" w:hAnsi="Verdana" w:cs="Times New Roman"/>
          <w:b/>
          <w:sz w:val="18"/>
          <w:szCs w:val="18"/>
          <w:lang w:eastAsia="es-ES"/>
        </w:rPr>
        <w:t>INTERVENEN</w:t>
      </w:r>
    </w:p>
    <w:p w:rsidR="002D660D" w:rsidRPr="001D73D3" w:rsidRDefault="002D660D" w:rsidP="002D660D">
      <w:pPr>
        <w:tabs>
          <w:tab w:val="left" w:pos="8222"/>
        </w:tabs>
        <w:spacing w:after="0" w:line="240" w:lineRule="auto"/>
        <w:ind w:right="55"/>
        <w:jc w:val="both"/>
        <w:rPr>
          <w:rFonts w:ascii="Verdana" w:eastAsia="Times New Roman" w:hAnsi="Verdana" w:cs="Times New Roman"/>
          <w:sz w:val="18"/>
          <w:szCs w:val="18"/>
          <w:lang w:eastAsia="es-ES"/>
        </w:rPr>
      </w:pPr>
    </w:p>
    <w:p w:rsidR="002D660D" w:rsidRPr="001D73D3" w:rsidRDefault="002D660D" w:rsidP="002D660D">
      <w:pPr>
        <w:spacing w:after="0" w:line="240" w:lineRule="auto"/>
        <w:ind w:right="140"/>
        <w:jc w:val="both"/>
        <w:rPr>
          <w:rFonts w:ascii="Verdana" w:eastAsia="Times New Roman" w:hAnsi="Verdana" w:cs="Times New Roman"/>
          <w:sz w:val="18"/>
          <w:szCs w:val="18"/>
          <w:lang w:eastAsia="es-ES"/>
        </w:rPr>
      </w:pPr>
      <w:r w:rsidRPr="001D73D3">
        <w:rPr>
          <w:rFonts w:ascii="Verdana" w:eastAsia="Times New Roman" w:hAnsi="Verdana" w:cs="Times New Roman"/>
          <w:sz w:val="18"/>
          <w:szCs w:val="18"/>
          <w:lang w:eastAsia="es-ES"/>
        </w:rPr>
        <w:t>El president del Consorci en virtut del que disposa l’article 11 dels seus Estatuts, facultat expressament per a aquest acte per acord de la Comissió Executiva.</w:t>
      </w:r>
      <w:r w:rsidR="00FB2571" w:rsidRPr="00FB2571">
        <w:rPr>
          <w:rFonts w:ascii="Verdana" w:eastAsia="Times New Roman" w:hAnsi="Verdana" w:cs="Times New Roman"/>
          <w:sz w:val="18"/>
          <w:szCs w:val="18"/>
          <w:lang w:eastAsia="es-ES"/>
        </w:rPr>
        <w:t xml:space="preserve"> </w:t>
      </w:r>
    </w:p>
    <w:p w:rsidR="002D660D" w:rsidRPr="001D73D3" w:rsidRDefault="002D660D" w:rsidP="002D660D">
      <w:pPr>
        <w:spacing w:after="0" w:line="240" w:lineRule="auto"/>
        <w:ind w:right="140"/>
        <w:jc w:val="both"/>
        <w:rPr>
          <w:rFonts w:ascii="Verdana" w:eastAsia="Times New Roman" w:hAnsi="Verdana" w:cs="Times New Roman"/>
          <w:sz w:val="18"/>
          <w:szCs w:val="18"/>
          <w:lang w:eastAsia="es-ES"/>
        </w:rPr>
      </w:pPr>
    </w:p>
    <w:p w:rsidR="002D660D" w:rsidRPr="001D73D3" w:rsidRDefault="002D660D" w:rsidP="002D660D">
      <w:pPr>
        <w:spacing w:after="0" w:line="240" w:lineRule="auto"/>
        <w:ind w:right="140"/>
        <w:jc w:val="both"/>
        <w:rPr>
          <w:rFonts w:ascii="Verdana" w:eastAsia="Times New Roman" w:hAnsi="Verdana" w:cs="Times New Roman"/>
          <w:sz w:val="18"/>
          <w:szCs w:val="18"/>
          <w:lang w:eastAsia="es-ES"/>
        </w:rPr>
      </w:pPr>
      <w:r w:rsidRPr="001D73D3">
        <w:rPr>
          <w:rFonts w:ascii="Verdana" w:eastAsia="Times New Roman" w:hAnsi="Verdana" w:cs="Times New Roman"/>
          <w:sz w:val="18"/>
          <w:szCs w:val="18"/>
          <w:lang w:eastAsia="es-ES"/>
        </w:rPr>
        <w:t xml:space="preserve">L’alcalde president de l’Ajuntament, en virtut del que disposa l’article 21 de la Llei 7/1985, de 2 d’abril, reguladora de les bases del règim local. </w:t>
      </w:r>
    </w:p>
    <w:p w:rsidR="002D660D" w:rsidRPr="001D73D3" w:rsidRDefault="002D660D" w:rsidP="002D660D">
      <w:pPr>
        <w:spacing w:after="0" w:line="240" w:lineRule="auto"/>
        <w:ind w:right="140"/>
        <w:jc w:val="both"/>
        <w:rPr>
          <w:rFonts w:ascii="Verdana" w:eastAsia="Times New Roman" w:hAnsi="Verdana" w:cs="Times New Roman"/>
          <w:sz w:val="18"/>
          <w:szCs w:val="18"/>
          <w:lang w:eastAsia="es-ES"/>
        </w:rPr>
      </w:pPr>
    </w:p>
    <w:p w:rsidR="002D660D" w:rsidRPr="001D73D3" w:rsidRDefault="002D660D" w:rsidP="002D660D">
      <w:pPr>
        <w:spacing w:after="0" w:line="240" w:lineRule="auto"/>
        <w:ind w:right="140"/>
        <w:jc w:val="both"/>
        <w:rPr>
          <w:rFonts w:ascii="Verdana" w:eastAsia="Times New Roman" w:hAnsi="Verdana" w:cs="Times New Roman"/>
          <w:sz w:val="18"/>
          <w:szCs w:val="18"/>
          <w:lang w:eastAsia="es-ES"/>
        </w:rPr>
      </w:pPr>
      <w:r w:rsidRPr="001D73D3">
        <w:rPr>
          <w:rFonts w:ascii="Verdana" w:eastAsia="Times New Roman" w:hAnsi="Verdana" w:cs="Times New Roman"/>
          <w:sz w:val="18"/>
          <w:szCs w:val="18"/>
          <w:lang w:eastAsia="es-ES"/>
        </w:rPr>
        <w:t>Les secretàries per raó del càrrec i per donar fe de l’acte, d’acord amb l’article 3 del Reial decret 128/2018, de 16 de març, pel qual es regula el règim jurídic dels funcionaris d’Administració local amb habilitació de caràcter nacional.</w:t>
      </w:r>
    </w:p>
    <w:p w:rsidR="002D660D" w:rsidRPr="001D73D3" w:rsidRDefault="002D660D" w:rsidP="002D660D">
      <w:pPr>
        <w:spacing w:after="0" w:line="240" w:lineRule="auto"/>
        <w:ind w:right="140"/>
        <w:jc w:val="both"/>
        <w:rPr>
          <w:rFonts w:ascii="Verdana" w:eastAsia="Times New Roman" w:hAnsi="Verdana" w:cs="Times New Roman"/>
          <w:sz w:val="18"/>
          <w:szCs w:val="18"/>
          <w:lang w:eastAsia="es-ES"/>
        </w:rPr>
      </w:pPr>
    </w:p>
    <w:p w:rsidR="002D660D" w:rsidRPr="001D73D3" w:rsidRDefault="002D660D" w:rsidP="002D660D">
      <w:pPr>
        <w:spacing w:after="0" w:line="240" w:lineRule="auto"/>
        <w:ind w:right="140"/>
        <w:jc w:val="both"/>
        <w:rPr>
          <w:rFonts w:ascii="Verdana" w:eastAsia="Times New Roman" w:hAnsi="Verdana" w:cs="Times New Roman"/>
          <w:sz w:val="18"/>
          <w:szCs w:val="18"/>
          <w:lang w:eastAsia="es-ES"/>
        </w:rPr>
      </w:pPr>
      <w:r w:rsidRPr="001D73D3">
        <w:rPr>
          <w:rFonts w:ascii="Verdana" w:eastAsia="Times New Roman" w:hAnsi="Verdana" w:cs="Times New Roman"/>
          <w:sz w:val="18"/>
          <w:szCs w:val="18"/>
          <w:lang w:eastAsia="es-ES"/>
        </w:rPr>
        <w:t>Els compareixents es reconeixen mútuament la capacitat legal necessària per atorgar aquest conveni i, per aquesta raó,</w:t>
      </w:r>
    </w:p>
    <w:p w:rsidR="002D660D" w:rsidRPr="001D73D3" w:rsidRDefault="002D660D" w:rsidP="002D660D">
      <w:pPr>
        <w:spacing w:after="0" w:line="240" w:lineRule="auto"/>
        <w:ind w:right="140"/>
        <w:jc w:val="both"/>
        <w:rPr>
          <w:rFonts w:ascii="Verdana" w:eastAsia="Times New Roman" w:hAnsi="Verdana" w:cs="Times New Roman"/>
          <w:sz w:val="18"/>
          <w:szCs w:val="18"/>
          <w:lang w:eastAsia="es-ES"/>
        </w:rPr>
      </w:pPr>
    </w:p>
    <w:p w:rsidR="002D660D" w:rsidRPr="001D73D3" w:rsidRDefault="002D660D" w:rsidP="002D660D">
      <w:pPr>
        <w:keepNext/>
        <w:tabs>
          <w:tab w:val="left" w:pos="8222"/>
        </w:tabs>
        <w:spacing w:after="0" w:line="240" w:lineRule="auto"/>
        <w:ind w:right="55"/>
        <w:jc w:val="center"/>
        <w:outlineLvl w:val="0"/>
        <w:rPr>
          <w:rFonts w:ascii="Verdana" w:eastAsia="Times New Roman" w:hAnsi="Verdana" w:cs="Times New Roman"/>
          <w:b/>
          <w:sz w:val="18"/>
          <w:szCs w:val="18"/>
          <w:lang w:eastAsia="es-ES"/>
        </w:rPr>
      </w:pPr>
      <w:r w:rsidRPr="001D73D3">
        <w:rPr>
          <w:rFonts w:ascii="Verdana" w:eastAsia="Times New Roman" w:hAnsi="Verdana" w:cs="Times New Roman"/>
          <w:b/>
          <w:sz w:val="18"/>
          <w:szCs w:val="18"/>
          <w:lang w:eastAsia="es-ES"/>
        </w:rPr>
        <w:t>MANIFESTEN</w:t>
      </w:r>
    </w:p>
    <w:p w:rsidR="002D660D" w:rsidRPr="001D73D3" w:rsidRDefault="002D660D" w:rsidP="002D660D">
      <w:pPr>
        <w:keepNext/>
        <w:tabs>
          <w:tab w:val="left" w:pos="8222"/>
        </w:tabs>
        <w:spacing w:after="0" w:line="240" w:lineRule="auto"/>
        <w:ind w:right="55"/>
        <w:jc w:val="center"/>
        <w:outlineLvl w:val="0"/>
        <w:rPr>
          <w:rFonts w:ascii="Verdana" w:eastAsia="Times New Roman" w:hAnsi="Verdana" w:cs="Times New Roman"/>
          <w:b/>
          <w:sz w:val="18"/>
          <w:szCs w:val="18"/>
          <w:lang w:eastAsia="es-ES"/>
        </w:rPr>
      </w:pPr>
    </w:p>
    <w:p w:rsidR="002D660D" w:rsidRPr="001D73D3" w:rsidRDefault="008162A2" w:rsidP="00391059">
      <w:pPr>
        <w:numPr>
          <w:ilvl w:val="0"/>
          <w:numId w:val="12"/>
        </w:numPr>
        <w:spacing w:after="0" w:line="240" w:lineRule="auto"/>
        <w:ind w:left="720" w:right="55"/>
        <w:jc w:val="both"/>
        <w:rPr>
          <w:rFonts w:ascii="Verdana" w:eastAsia="Times New Roman" w:hAnsi="Verdana" w:cs="Times New Roman"/>
          <w:sz w:val="18"/>
          <w:szCs w:val="18"/>
          <w:lang w:eastAsia="es-ES"/>
        </w:rPr>
      </w:pPr>
      <w:r w:rsidRPr="001D73D3">
        <w:rPr>
          <w:rFonts w:ascii="Verdana" w:eastAsia="Times New Roman" w:hAnsi="Verdana" w:cs="Times New Roman"/>
          <w:sz w:val="18"/>
          <w:szCs w:val="18"/>
          <w:lang w:eastAsia="es-ES"/>
        </w:rPr>
        <w:t>Que l’</w:t>
      </w:r>
      <w:r w:rsidR="002D660D" w:rsidRPr="001D73D3">
        <w:rPr>
          <w:rFonts w:ascii="Verdana" w:eastAsia="Times New Roman" w:hAnsi="Verdana" w:cs="Times New Roman"/>
          <w:sz w:val="18"/>
          <w:szCs w:val="18"/>
          <w:lang w:eastAsia="es-ES"/>
        </w:rPr>
        <w:t>11 de març de 1998, el Ple del Consell Comarcal del Vallès Oriental va aprovar els Estatuts del Consorci per a la Gestió dels Residus del Vallès Oriental (Publicats en el DOGC núm. 2.613 de 3 d’abril de 1998 i al BOPB núm. 69 de 21 de març de 1998).</w:t>
      </w:r>
    </w:p>
    <w:p w:rsidR="002D660D" w:rsidRPr="001D73D3" w:rsidRDefault="002D660D" w:rsidP="00391059">
      <w:pPr>
        <w:spacing w:after="0" w:line="240" w:lineRule="auto"/>
        <w:ind w:left="360" w:right="55"/>
        <w:jc w:val="both"/>
        <w:rPr>
          <w:rFonts w:ascii="Verdana" w:eastAsia="Times New Roman" w:hAnsi="Verdana" w:cs="Times New Roman"/>
          <w:sz w:val="18"/>
          <w:szCs w:val="18"/>
          <w:lang w:eastAsia="es-ES"/>
        </w:rPr>
      </w:pPr>
    </w:p>
    <w:p w:rsidR="006F759B" w:rsidRPr="001D73D3" w:rsidRDefault="006F759B" w:rsidP="006F759B">
      <w:pPr>
        <w:numPr>
          <w:ilvl w:val="0"/>
          <w:numId w:val="12"/>
        </w:numPr>
        <w:spacing w:after="0" w:line="240" w:lineRule="auto"/>
        <w:ind w:left="720" w:right="55"/>
        <w:jc w:val="both"/>
        <w:rPr>
          <w:rFonts w:ascii="Verdana" w:eastAsia="Times New Roman" w:hAnsi="Verdana" w:cs="Times New Roman"/>
          <w:sz w:val="18"/>
          <w:szCs w:val="18"/>
          <w:lang w:eastAsia="es-ES"/>
        </w:rPr>
      </w:pPr>
      <w:r w:rsidRPr="001D73D3">
        <w:rPr>
          <w:rFonts w:ascii="Verdana" w:eastAsia="Times New Roman" w:hAnsi="Verdana" w:cs="Times New Roman"/>
          <w:sz w:val="18"/>
          <w:szCs w:val="18"/>
          <w:lang w:eastAsia="es-ES"/>
        </w:rPr>
        <w:t>Que l’Ajuntament de Montornès del Vallès, -en endavant, l’Ajuntament-, en sessió plenària de 9 de març de 1998, va aprovar definitivament la constitució del Consorci, així com llurs Estatuts.</w:t>
      </w:r>
    </w:p>
    <w:p w:rsidR="00451C11" w:rsidRPr="001D73D3" w:rsidRDefault="00451C11" w:rsidP="00451C11">
      <w:pPr>
        <w:spacing w:after="0" w:line="240" w:lineRule="auto"/>
        <w:ind w:left="720" w:right="55"/>
        <w:jc w:val="both"/>
        <w:rPr>
          <w:rFonts w:ascii="Verdana" w:eastAsia="Times New Roman" w:hAnsi="Verdana" w:cs="Times New Roman"/>
          <w:sz w:val="18"/>
          <w:szCs w:val="18"/>
          <w:lang w:eastAsia="es-ES"/>
        </w:rPr>
      </w:pPr>
    </w:p>
    <w:p w:rsidR="002D660D" w:rsidRPr="001D73D3" w:rsidRDefault="00FF69A3" w:rsidP="00391059">
      <w:pPr>
        <w:numPr>
          <w:ilvl w:val="0"/>
          <w:numId w:val="12"/>
        </w:numPr>
        <w:spacing w:after="0" w:line="240" w:lineRule="auto"/>
        <w:ind w:left="720" w:right="55"/>
        <w:jc w:val="both"/>
        <w:rPr>
          <w:rFonts w:ascii="Verdana" w:eastAsia="Times New Roman" w:hAnsi="Verdana" w:cs="Times New Roman"/>
          <w:sz w:val="18"/>
          <w:szCs w:val="18"/>
          <w:lang w:eastAsia="es-ES"/>
        </w:rPr>
      </w:pPr>
      <w:r w:rsidRPr="001D73D3">
        <w:rPr>
          <w:rFonts w:ascii="Verdana" w:eastAsia="Times New Roman" w:hAnsi="Verdana" w:cs="Times New Roman"/>
          <w:sz w:val="18"/>
          <w:szCs w:val="18"/>
          <w:lang w:eastAsia="es-ES"/>
        </w:rPr>
        <w:t>Que e</w:t>
      </w:r>
      <w:r w:rsidR="002D660D" w:rsidRPr="001D73D3">
        <w:rPr>
          <w:rFonts w:ascii="Verdana" w:eastAsia="Times New Roman" w:hAnsi="Verdana" w:cs="Times New Roman"/>
          <w:sz w:val="18"/>
          <w:szCs w:val="18"/>
          <w:lang w:eastAsia="es-ES"/>
        </w:rPr>
        <w:t>l 25 de maig de 1999, el Consell Plenari del Consorci va aprovar la modificació dels Estatuts del Consorci, pel que fa a la competència del Consell Plenari per aprovar la modificació dels estatuts (Publicada en el BOPB núm. 175 de 22 de juliol de 1999 i en el DOGC núm. 2.940 de 28 de juliol de 1999).</w:t>
      </w:r>
    </w:p>
    <w:p w:rsidR="002D660D" w:rsidRPr="001D73D3" w:rsidRDefault="002D660D" w:rsidP="00391059">
      <w:pPr>
        <w:spacing w:after="0" w:line="240" w:lineRule="auto"/>
        <w:ind w:left="360"/>
        <w:jc w:val="both"/>
        <w:rPr>
          <w:rFonts w:ascii="Verdana" w:eastAsia="Times New Roman" w:hAnsi="Verdana" w:cs="Times New Roman"/>
          <w:sz w:val="18"/>
          <w:szCs w:val="18"/>
          <w:lang w:eastAsia="es-ES"/>
        </w:rPr>
      </w:pPr>
    </w:p>
    <w:p w:rsidR="002D660D" w:rsidRPr="001D73D3" w:rsidRDefault="00FF69A3" w:rsidP="00391059">
      <w:pPr>
        <w:numPr>
          <w:ilvl w:val="0"/>
          <w:numId w:val="12"/>
        </w:numPr>
        <w:spacing w:after="0" w:line="240" w:lineRule="auto"/>
        <w:ind w:left="720" w:right="55"/>
        <w:jc w:val="both"/>
        <w:rPr>
          <w:rFonts w:ascii="Verdana" w:eastAsia="Times New Roman" w:hAnsi="Verdana" w:cs="Times New Roman"/>
          <w:sz w:val="18"/>
          <w:szCs w:val="18"/>
          <w:lang w:eastAsia="es-ES"/>
        </w:rPr>
      </w:pPr>
      <w:r w:rsidRPr="001D73D3">
        <w:rPr>
          <w:rFonts w:ascii="Verdana" w:eastAsia="Times New Roman" w:hAnsi="Verdana" w:cs="Times New Roman"/>
          <w:sz w:val="18"/>
          <w:szCs w:val="18"/>
          <w:lang w:eastAsia="es-ES"/>
        </w:rPr>
        <w:t>Que e</w:t>
      </w:r>
      <w:r w:rsidR="002D660D" w:rsidRPr="001D73D3">
        <w:rPr>
          <w:rFonts w:ascii="Verdana" w:eastAsia="Times New Roman" w:hAnsi="Verdana" w:cs="Times New Roman"/>
          <w:sz w:val="18"/>
          <w:szCs w:val="18"/>
          <w:lang w:eastAsia="es-ES"/>
        </w:rPr>
        <w:t>l 19 de maig de 1999, la Comissió Executiva del Consorci va acordar modificar la seu del Consorci per a la Gestió dels Residus del Vallès Oriental, i establir-la al Camí Ral, s/n, de Granollers.</w:t>
      </w:r>
    </w:p>
    <w:p w:rsidR="002D660D" w:rsidRPr="001D73D3" w:rsidRDefault="002D660D" w:rsidP="00391059">
      <w:pPr>
        <w:spacing w:after="0" w:line="240" w:lineRule="auto"/>
        <w:ind w:left="720"/>
        <w:jc w:val="both"/>
        <w:rPr>
          <w:rFonts w:ascii="Verdana" w:eastAsia="Times New Roman" w:hAnsi="Verdana" w:cs="Times New Roman"/>
          <w:sz w:val="18"/>
          <w:szCs w:val="18"/>
          <w:lang w:eastAsia="es-ES"/>
        </w:rPr>
      </w:pPr>
    </w:p>
    <w:p w:rsidR="002D660D" w:rsidRPr="001D73D3" w:rsidRDefault="00FF69A3" w:rsidP="00391059">
      <w:pPr>
        <w:numPr>
          <w:ilvl w:val="0"/>
          <w:numId w:val="12"/>
        </w:numPr>
        <w:spacing w:after="0" w:line="240" w:lineRule="auto"/>
        <w:ind w:left="720" w:right="55"/>
        <w:jc w:val="both"/>
        <w:rPr>
          <w:rFonts w:ascii="Verdana" w:eastAsia="Times New Roman" w:hAnsi="Verdana" w:cs="Times New Roman"/>
          <w:sz w:val="18"/>
          <w:szCs w:val="18"/>
          <w:lang w:eastAsia="es-ES"/>
        </w:rPr>
      </w:pPr>
      <w:r w:rsidRPr="001D73D3">
        <w:rPr>
          <w:rFonts w:ascii="Verdana" w:eastAsia="Times New Roman" w:hAnsi="Verdana" w:cs="Times New Roman"/>
          <w:sz w:val="18"/>
          <w:szCs w:val="18"/>
          <w:lang w:eastAsia="es-ES"/>
        </w:rPr>
        <w:t>Que e</w:t>
      </w:r>
      <w:r w:rsidR="002D660D" w:rsidRPr="001D73D3">
        <w:rPr>
          <w:rFonts w:ascii="Verdana" w:eastAsia="Times New Roman" w:hAnsi="Verdana" w:cs="Times New Roman"/>
          <w:sz w:val="18"/>
          <w:szCs w:val="18"/>
          <w:lang w:eastAsia="es-ES"/>
        </w:rPr>
        <w:t>l 27 de juny de 2018, el Consell Plenari del Consorci va aprovar la modificació dels Estatuts del Consorci, amb la finalitat d’adaptar-los a la Llei 40/2015, d’1 d’octubre, de règim jurídic del sector públic, que introdueix el nou règim jurídic dels Consorcis establert per la Llei 27/2013, de 27 de desembre, de racionalització i sostenibilitat de l'Administració local, i a la Llei 15/2014, de 16 de setembre, de racionalització del sector públic i altres mesures de reforma administrativa, que estableix un nou règim jurídic per als consorcis que afecta al dret de separació del consorci per part dels seus membres i a la dissolució i liquidació del mateixos (</w:t>
      </w:r>
      <w:r w:rsidR="002D660D" w:rsidRPr="001D73D3">
        <w:rPr>
          <w:rFonts w:ascii="Verdana" w:eastAsia="Times New Roman" w:hAnsi="Verdana" w:cs="Times New Roman"/>
          <w:sz w:val="18"/>
          <w:szCs w:val="18"/>
          <w:lang w:eastAsia="es-ES" w:bidi="ks-Arab"/>
        </w:rPr>
        <w:t>publicada la modificació en el BOPB núm. CVE2019013614, de 15 de juliol de 2019, i en el DOGC núm. 7854, de 15 de juliol de 2019).</w:t>
      </w:r>
    </w:p>
    <w:p w:rsidR="002D660D" w:rsidRPr="001D73D3" w:rsidRDefault="002D660D" w:rsidP="00391059">
      <w:pPr>
        <w:spacing w:after="0" w:line="240" w:lineRule="auto"/>
        <w:ind w:left="720"/>
        <w:jc w:val="both"/>
        <w:rPr>
          <w:rFonts w:ascii="Verdana" w:eastAsia="Times New Roman" w:hAnsi="Verdana" w:cs="Times New Roman"/>
          <w:sz w:val="18"/>
          <w:szCs w:val="18"/>
          <w:lang w:eastAsia="es-ES" w:bidi="ks-Arab"/>
        </w:rPr>
      </w:pPr>
    </w:p>
    <w:p w:rsidR="002D660D" w:rsidRPr="001D73D3" w:rsidRDefault="00B42306" w:rsidP="00391059">
      <w:pPr>
        <w:numPr>
          <w:ilvl w:val="0"/>
          <w:numId w:val="12"/>
        </w:numPr>
        <w:spacing w:after="0" w:line="240" w:lineRule="auto"/>
        <w:ind w:left="720" w:right="55"/>
        <w:jc w:val="both"/>
        <w:rPr>
          <w:rFonts w:ascii="Verdana" w:eastAsia="Times New Roman" w:hAnsi="Verdana" w:cs="Times New Roman"/>
          <w:sz w:val="18"/>
          <w:szCs w:val="18"/>
          <w:lang w:eastAsia="es-ES"/>
        </w:rPr>
      </w:pPr>
      <w:r w:rsidRPr="001D73D3">
        <w:rPr>
          <w:rFonts w:ascii="Verdana" w:eastAsia="Times New Roman" w:hAnsi="Verdana" w:cs="Times New Roman"/>
          <w:sz w:val="18"/>
          <w:szCs w:val="18"/>
          <w:lang w:eastAsia="es-ES"/>
        </w:rPr>
        <w:t>Que e</w:t>
      </w:r>
      <w:r w:rsidR="002D660D" w:rsidRPr="001D73D3">
        <w:rPr>
          <w:rFonts w:ascii="Verdana" w:eastAsia="Times New Roman" w:hAnsi="Verdana" w:cs="Times New Roman"/>
          <w:sz w:val="18"/>
          <w:szCs w:val="18"/>
          <w:lang w:eastAsia="es-ES"/>
        </w:rPr>
        <w:t>l Consorci és una entitat de naturalesa associativa i de caràcter local constituïda a l'empara d'allò que disposa l'article 269 i següents del Decret legislatiu 2/2003, de 28 d’abril, pel qual s’aprova el Text refós de la Llei municipal i de règim local de Catalunya, en endavant TRLMRLC, i l’article 312 i següents del Decret 179/1995, de 13 de juny, pel qual s’aprova el Reglament d'obres, activitats i serveis dels ens locals.</w:t>
      </w:r>
    </w:p>
    <w:p w:rsidR="002D660D" w:rsidRPr="001D73D3" w:rsidRDefault="002D660D" w:rsidP="00391059">
      <w:pPr>
        <w:spacing w:after="0" w:line="240" w:lineRule="auto"/>
        <w:ind w:left="720"/>
        <w:jc w:val="both"/>
        <w:rPr>
          <w:rFonts w:ascii="Verdana" w:eastAsia="Times New Roman" w:hAnsi="Verdana" w:cs="Times New Roman"/>
          <w:sz w:val="18"/>
          <w:szCs w:val="18"/>
          <w:lang w:eastAsia="es-ES"/>
        </w:rPr>
      </w:pPr>
    </w:p>
    <w:p w:rsidR="002D660D" w:rsidRPr="001D73D3" w:rsidRDefault="002D660D" w:rsidP="00391059">
      <w:pPr>
        <w:spacing w:after="0" w:line="240" w:lineRule="auto"/>
        <w:ind w:left="720"/>
        <w:jc w:val="both"/>
        <w:rPr>
          <w:rFonts w:ascii="Verdana" w:eastAsia="Times New Roman" w:hAnsi="Verdana" w:cs="Times New Roman"/>
          <w:sz w:val="18"/>
          <w:szCs w:val="18"/>
          <w:lang w:eastAsia="es-ES"/>
        </w:rPr>
      </w:pPr>
      <w:r w:rsidRPr="001D73D3">
        <w:rPr>
          <w:rFonts w:ascii="Verdana" w:eastAsia="Times New Roman" w:hAnsi="Verdana" w:cs="Tahoma"/>
          <w:sz w:val="18"/>
          <w:szCs w:val="18"/>
          <w:lang w:eastAsia="es-ES"/>
        </w:rPr>
        <w:lastRenderedPageBreak/>
        <w:t>D’acord</w:t>
      </w:r>
      <w:r w:rsidRPr="001D73D3">
        <w:rPr>
          <w:rFonts w:ascii="Verdana" w:eastAsia="Times New Roman" w:hAnsi="Verdana" w:cs="Times New Roman"/>
          <w:sz w:val="18"/>
          <w:szCs w:val="18"/>
          <w:lang w:eastAsia="es-ES"/>
        </w:rPr>
        <w:t xml:space="preserve"> amb l’article 3 dels seus estatuts, el Consorci esta integrat per: a) El Consell Comarcal del Vallès Oriental, b) Els ajuntaments de la comarca del Vallès Oriental següents: L'Ametlla del Vallès, Bigues i Riells, Caldes de Montbui, Campins, Canovelles, Cardedeu, Fogars de Montclús, Les Franqueses del Vallès, La Garriga, Granollers, Gualba, La Llagosta, Lliçà d'Amunt, Lliçà de Vall, Llinars del Vallès, Martorelles, Mollet del Vallès, Montmeló, Montornès del Vallès, Montseny, Parets del Vallès, La Roca del Vallès, Sant Antoni de Vilamajor, Sant Celoni, Sant Esteve de Palautordera, Sant Feliu de Codines, Sant Fost de Campsentelles, Sant Pere de Vilamajor, Santa Eulàlia de Ronçana, Santa Maria de Martorelles, Santa Maria de Palautordera, Tagamanent, Vallgorguina, Vallromanes, Vilalba Sasserra, Vilanova del Vallès, c) Els ajuntaments de Castellcir, Castellterçol, Granera i Sant Quirze Safaja, que havent format part de la Comarca del Vallès Oriental s'han integrat a la comarca del Moianès, i d) El Consorci Besòs Tordera.</w:t>
      </w:r>
    </w:p>
    <w:p w:rsidR="002D660D" w:rsidRPr="001D73D3" w:rsidRDefault="002D660D" w:rsidP="00391059">
      <w:pPr>
        <w:spacing w:after="0" w:line="240" w:lineRule="auto"/>
        <w:ind w:left="720"/>
        <w:jc w:val="both"/>
        <w:rPr>
          <w:rFonts w:ascii="Verdana" w:eastAsia="Times New Roman" w:hAnsi="Verdana" w:cs="Times New Roman"/>
          <w:sz w:val="18"/>
          <w:szCs w:val="18"/>
          <w:lang w:eastAsia="es-ES"/>
        </w:rPr>
      </w:pPr>
    </w:p>
    <w:p w:rsidR="002D660D" w:rsidRPr="001D73D3" w:rsidRDefault="00B42306" w:rsidP="00391059">
      <w:pPr>
        <w:numPr>
          <w:ilvl w:val="0"/>
          <w:numId w:val="12"/>
        </w:numPr>
        <w:spacing w:after="0" w:line="240" w:lineRule="auto"/>
        <w:ind w:left="720" w:right="55"/>
        <w:jc w:val="both"/>
        <w:rPr>
          <w:rFonts w:ascii="Verdana" w:eastAsia="Times New Roman" w:hAnsi="Verdana" w:cs="Times New Roman"/>
          <w:sz w:val="18"/>
          <w:szCs w:val="18"/>
          <w:lang w:eastAsia="es-ES"/>
        </w:rPr>
      </w:pPr>
      <w:r w:rsidRPr="001D73D3">
        <w:rPr>
          <w:rFonts w:ascii="Verdana" w:eastAsia="Times New Roman" w:hAnsi="Verdana" w:cs="Times New Roman"/>
          <w:sz w:val="18"/>
          <w:szCs w:val="18"/>
          <w:lang w:eastAsia="es-ES"/>
        </w:rPr>
        <w:t>Que e</w:t>
      </w:r>
      <w:r w:rsidR="002D660D" w:rsidRPr="001D73D3">
        <w:rPr>
          <w:rFonts w:ascii="Verdana" w:eastAsia="Times New Roman" w:hAnsi="Verdana" w:cs="Times New Roman"/>
          <w:sz w:val="18"/>
          <w:szCs w:val="18"/>
          <w:lang w:eastAsia="es-ES"/>
        </w:rPr>
        <w:t>l Consorci té per objecte la gestió unificada de les activitats i serveis en matèria de residus, que són competència dels ens integrants al Consorci i, molt especialment, les competències en la matèria que els hi assigni la normativa en cada moment vigent.</w:t>
      </w:r>
    </w:p>
    <w:p w:rsidR="002D660D" w:rsidRPr="001D73D3" w:rsidRDefault="002D660D" w:rsidP="00391059">
      <w:pPr>
        <w:spacing w:after="0" w:line="240" w:lineRule="auto"/>
        <w:ind w:left="720"/>
        <w:jc w:val="both"/>
        <w:rPr>
          <w:rFonts w:ascii="Verdana" w:eastAsia="Times New Roman" w:hAnsi="Verdana" w:cs="Times New Roman"/>
          <w:sz w:val="18"/>
          <w:szCs w:val="18"/>
          <w:lang w:eastAsia="es-ES"/>
        </w:rPr>
      </w:pPr>
    </w:p>
    <w:p w:rsidR="002D660D" w:rsidRPr="001D73D3" w:rsidRDefault="002D660D" w:rsidP="00391059">
      <w:pPr>
        <w:spacing w:after="0" w:line="240" w:lineRule="auto"/>
        <w:ind w:left="720"/>
        <w:jc w:val="both"/>
        <w:rPr>
          <w:rFonts w:ascii="Verdana" w:eastAsia="Times New Roman" w:hAnsi="Verdana" w:cs="Tahoma"/>
          <w:sz w:val="18"/>
          <w:szCs w:val="18"/>
          <w:lang w:eastAsia="es-ES"/>
        </w:rPr>
      </w:pPr>
      <w:r w:rsidRPr="001D73D3">
        <w:rPr>
          <w:rFonts w:ascii="Verdana" w:eastAsia="Times New Roman" w:hAnsi="Verdana" w:cs="Tahoma"/>
          <w:sz w:val="18"/>
          <w:szCs w:val="18"/>
          <w:lang w:eastAsia="es-ES"/>
        </w:rPr>
        <w:t>El Consorci presta als ajuntaments consorciats, entre d’altres, el servei de deixalleries, el servei de recollida selectiva, el servei de tractament de la fracció orgànica, el servei de transferència de la resta i el servei de valorització de la resta i el servei de caracterització de la resta. Els ajuntaments adherits al Consorci que reben aquests serveis han d’abonar al Consorci el preu públic que determinen les ordenances reguladores dels preus públics dels respectius serveis, aprovades anualment pel Consell Plenari del Consorci.</w:t>
      </w:r>
    </w:p>
    <w:p w:rsidR="002D660D" w:rsidRPr="001D73D3" w:rsidRDefault="002D660D" w:rsidP="00391059">
      <w:pPr>
        <w:spacing w:after="0" w:line="240" w:lineRule="auto"/>
        <w:ind w:left="720"/>
        <w:jc w:val="both"/>
        <w:rPr>
          <w:rFonts w:ascii="Verdana" w:eastAsia="Times New Roman" w:hAnsi="Verdana" w:cs="Tahoma"/>
          <w:color w:val="000000"/>
          <w:sz w:val="18"/>
          <w:szCs w:val="18"/>
          <w:lang w:eastAsia="es-ES"/>
        </w:rPr>
      </w:pPr>
    </w:p>
    <w:p w:rsidR="002D660D" w:rsidRPr="001D73D3" w:rsidRDefault="002D660D" w:rsidP="00391059">
      <w:pPr>
        <w:spacing w:after="0" w:line="240" w:lineRule="auto"/>
        <w:ind w:left="720"/>
        <w:jc w:val="both"/>
        <w:rPr>
          <w:rFonts w:ascii="Verdana" w:eastAsia="Times New Roman" w:hAnsi="Verdana" w:cs="Tahoma"/>
          <w:color w:val="000000"/>
          <w:sz w:val="18"/>
          <w:szCs w:val="18"/>
          <w:lang w:eastAsia="es-ES"/>
        </w:rPr>
      </w:pPr>
      <w:r w:rsidRPr="001D73D3">
        <w:rPr>
          <w:rFonts w:ascii="Verdana" w:eastAsia="Times New Roman" w:hAnsi="Verdana" w:cs="Tahoma"/>
          <w:color w:val="000000"/>
          <w:sz w:val="18"/>
          <w:szCs w:val="18"/>
          <w:lang w:eastAsia="es-ES"/>
        </w:rPr>
        <w:t xml:space="preserve">A més a més, el Consorci presta als ajuntaments adherits al Consorci </w:t>
      </w:r>
      <w:r w:rsidRPr="001D73D3">
        <w:rPr>
          <w:rFonts w:ascii="Verdana" w:eastAsia="Times New Roman" w:hAnsi="Verdana" w:cs="Times New Roman"/>
          <w:color w:val="000000"/>
          <w:sz w:val="18"/>
          <w:szCs w:val="18"/>
          <w:lang w:eastAsia="es-ES"/>
        </w:rPr>
        <w:t>el servei de recollida de residus municipals i assimilables que, per les seves particularitats, es regula mitjançant convenis ad hoc.</w:t>
      </w:r>
    </w:p>
    <w:p w:rsidR="002D660D" w:rsidRPr="001D73D3" w:rsidRDefault="002D660D" w:rsidP="00391059">
      <w:pPr>
        <w:spacing w:after="0" w:line="240" w:lineRule="auto"/>
        <w:ind w:left="720" w:right="55"/>
        <w:jc w:val="both"/>
        <w:rPr>
          <w:rFonts w:ascii="Verdana" w:eastAsia="Times New Roman" w:hAnsi="Verdana" w:cs="Times New Roman"/>
          <w:sz w:val="18"/>
          <w:szCs w:val="18"/>
          <w:lang w:eastAsia="es-ES"/>
        </w:rPr>
      </w:pPr>
    </w:p>
    <w:p w:rsidR="002D660D" w:rsidRPr="001D73D3" w:rsidRDefault="00B42306" w:rsidP="00391059">
      <w:pPr>
        <w:numPr>
          <w:ilvl w:val="0"/>
          <w:numId w:val="12"/>
        </w:numPr>
        <w:spacing w:after="0" w:line="240" w:lineRule="auto"/>
        <w:ind w:left="720" w:right="55"/>
        <w:jc w:val="both"/>
        <w:rPr>
          <w:rFonts w:ascii="Verdana" w:eastAsia="Times New Roman" w:hAnsi="Verdana" w:cs="Tahoma"/>
          <w:color w:val="000000"/>
          <w:sz w:val="18"/>
          <w:szCs w:val="18"/>
          <w:lang w:eastAsia="es-ES"/>
        </w:rPr>
      </w:pPr>
      <w:r w:rsidRPr="001D73D3">
        <w:rPr>
          <w:rFonts w:ascii="Verdana" w:eastAsia="Times New Roman" w:hAnsi="Verdana" w:cs="Tahoma"/>
          <w:color w:val="000000"/>
          <w:sz w:val="18"/>
          <w:szCs w:val="18"/>
          <w:lang w:eastAsia="es-ES"/>
        </w:rPr>
        <w:t>Que el</w:t>
      </w:r>
      <w:r w:rsidR="002D660D" w:rsidRPr="001D73D3">
        <w:rPr>
          <w:rFonts w:ascii="Verdana" w:eastAsia="Times New Roman" w:hAnsi="Verdana" w:cs="Tahoma"/>
          <w:color w:val="000000"/>
          <w:sz w:val="18"/>
          <w:szCs w:val="18"/>
          <w:lang w:eastAsia="es-ES"/>
        </w:rPr>
        <w:t xml:space="preserve"> Consorci gaudeix de personalitat jurídica pròpia i de plena capacitat jurídica i d’obrar per crear i gestionar serveis i activitats dintre de l’àmbit de les finalitats estatutàries, per a la qual cosa pot emprar qualsevol de les formes de gestió de serveis que preveu la legislació de règim local.</w:t>
      </w:r>
    </w:p>
    <w:p w:rsidR="002D660D" w:rsidRPr="001D73D3" w:rsidRDefault="002D660D" w:rsidP="00391059">
      <w:pPr>
        <w:spacing w:after="0" w:line="240" w:lineRule="auto"/>
        <w:ind w:left="1068"/>
        <w:rPr>
          <w:rFonts w:ascii="Verdana" w:eastAsia="Times New Roman" w:hAnsi="Verdana" w:cs="Tahoma"/>
          <w:color w:val="000000"/>
          <w:sz w:val="18"/>
          <w:szCs w:val="18"/>
          <w:lang w:eastAsia="es-ES"/>
        </w:rPr>
      </w:pPr>
    </w:p>
    <w:p w:rsidR="002D660D" w:rsidRPr="001D73D3" w:rsidRDefault="002D660D" w:rsidP="00DC6E0F">
      <w:pPr>
        <w:spacing w:after="0" w:line="240" w:lineRule="auto"/>
        <w:ind w:left="720"/>
        <w:jc w:val="both"/>
        <w:rPr>
          <w:rFonts w:ascii="Verdana" w:eastAsia="Times New Roman" w:hAnsi="Verdana" w:cs="Times New Roman"/>
          <w:color w:val="000000"/>
          <w:sz w:val="18"/>
          <w:szCs w:val="18"/>
          <w:lang w:eastAsia="es-ES"/>
        </w:rPr>
      </w:pPr>
      <w:r w:rsidRPr="001D73D3">
        <w:rPr>
          <w:rFonts w:ascii="Verdana" w:eastAsia="Times New Roman" w:hAnsi="Verdana" w:cs="Tahoma"/>
          <w:color w:val="000000"/>
          <w:sz w:val="18"/>
          <w:szCs w:val="18"/>
          <w:lang w:eastAsia="es-ES"/>
        </w:rPr>
        <w:t xml:space="preserve">El Consorci encarrega a Serveis Ambientals del Vallès Oriental, SA, en endavant SAVO, SA, empresa pública de titularitat exclusivament del Consorci, entre d’altres, el </w:t>
      </w:r>
      <w:r w:rsidRPr="001D73D3">
        <w:rPr>
          <w:rFonts w:ascii="Verdana" w:eastAsia="Times New Roman" w:hAnsi="Verdana" w:cs="Times New Roman"/>
          <w:color w:val="000000"/>
          <w:sz w:val="18"/>
          <w:szCs w:val="18"/>
          <w:lang w:eastAsia="es-ES"/>
        </w:rPr>
        <w:t>servei de recollida selectiva als ens integrants al Consorci, el servei de recollida de residus municipals i assimilables que es presta als ens integrants al Consorci que, per les seves particularitats, es regula mitjançant convenis ad hoc, i la gestió de la xarxa comarcal de deixalleries.</w:t>
      </w:r>
    </w:p>
    <w:p w:rsidR="002D660D" w:rsidRPr="001D73D3" w:rsidRDefault="002D660D" w:rsidP="00391059">
      <w:pPr>
        <w:spacing w:after="0" w:line="240" w:lineRule="auto"/>
        <w:ind w:left="785" w:right="55"/>
        <w:jc w:val="both"/>
        <w:rPr>
          <w:rFonts w:ascii="Verdana" w:eastAsia="Times New Roman" w:hAnsi="Verdana" w:cs="Times New Roman"/>
          <w:sz w:val="18"/>
          <w:szCs w:val="18"/>
          <w:lang w:eastAsia="es-ES"/>
        </w:rPr>
      </w:pPr>
    </w:p>
    <w:p w:rsidR="00391059" w:rsidRPr="0004080E" w:rsidRDefault="00890BCE" w:rsidP="00890BCE">
      <w:pPr>
        <w:numPr>
          <w:ilvl w:val="0"/>
          <w:numId w:val="12"/>
        </w:numPr>
        <w:spacing w:after="0" w:line="240" w:lineRule="auto"/>
        <w:ind w:left="720" w:right="55"/>
        <w:jc w:val="both"/>
        <w:rPr>
          <w:rFonts w:ascii="Verdana" w:eastAsia="Times New Roman" w:hAnsi="Verdana" w:cs="Arial"/>
          <w:color w:val="000000"/>
          <w:sz w:val="18"/>
          <w:szCs w:val="18"/>
          <w:lang w:eastAsia="es-ES"/>
        </w:rPr>
      </w:pPr>
      <w:r w:rsidRPr="001D73D3">
        <w:rPr>
          <w:rFonts w:ascii="Verdana" w:eastAsia="Times New Roman" w:hAnsi="Verdana" w:cs="Arial"/>
          <w:color w:val="000000"/>
          <w:sz w:val="18"/>
          <w:szCs w:val="18"/>
          <w:lang w:eastAsia="es-ES"/>
        </w:rPr>
        <w:t xml:space="preserve">Que l’Ajuntament de </w:t>
      </w:r>
      <w:r w:rsidR="006F759B" w:rsidRPr="001D73D3">
        <w:rPr>
          <w:rFonts w:ascii="Verdana" w:eastAsia="Times New Roman" w:hAnsi="Verdana" w:cs="Arial"/>
          <w:color w:val="000000"/>
          <w:sz w:val="18"/>
          <w:szCs w:val="18"/>
          <w:lang w:eastAsia="es-ES"/>
        </w:rPr>
        <w:t>Montornès del Vallès</w:t>
      </w:r>
      <w:r w:rsidRPr="001D73D3">
        <w:rPr>
          <w:rFonts w:ascii="Verdana" w:eastAsia="Times New Roman" w:hAnsi="Verdana" w:cs="Arial"/>
          <w:color w:val="000000"/>
          <w:sz w:val="18"/>
          <w:szCs w:val="18"/>
          <w:lang w:eastAsia="es-ES"/>
        </w:rPr>
        <w:t xml:space="preserve"> presta </w:t>
      </w:r>
      <w:r w:rsidR="00451C11" w:rsidRPr="001D73D3">
        <w:rPr>
          <w:rFonts w:ascii="Verdana" w:eastAsia="Times New Roman" w:hAnsi="Verdana" w:cs="Arial"/>
          <w:color w:val="000000"/>
          <w:sz w:val="18"/>
          <w:szCs w:val="18"/>
          <w:lang w:eastAsia="es-ES"/>
        </w:rPr>
        <w:t xml:space="preserve">el servei de </w:t>
      </w:r>
      <w:r w:rsidRPr="001D73D3">
        <w:rPr>
          <w:rFonts w:ascii="Verdana" w:eastAsia="Times New Roman" w:hAnsi="Verdana" w:cs="Arial"/>
          <w:color w:val="000000"/>
          <w:sz w:val="18"/>
          <w:szCs w:val="18"/>
          <w:lang w:eastAsia="es-ES"/>
        </w:rPr>
        <w:t>recollida selectiva de totes les fraccions de forma indirecta a través d’un operador privat.</w:t>
      </w:r>
    </w:p>
    <w:p w:rsidR="00331DBA" w:rsidRPr="001D73D3" w:rsidRDefault="00331DBA" w:rsidP="00331DBA">
      <w:pPr>
        <w:spacing w:after="0" w:line="240" w:lineRule="auto"/>
        <w:ind w:right="55"/>
        <w:jc w:val="both"/>
        <w:rPr>
          <w:rFonts w:ascii="Verdana" w:eastAsia="Times New Roman" w:hAnsi="Verdana" w:cs="Arial"/>
          <w:color w:val="000000"/>
          <w:sz w:val="18"/>
          <w:szCs w:val="18"/>
          <w:lang w:eastAsia="es-ES"/>
        </w:rPr>
      </w:pPr>
    </w:p>
    <w:p w:rsidR="00331DBA" w:rsidRPr="001D73D3" w:rsidRDefault="00830182" w:rsidP="001D73D3">
      <w:pPr>
        <w:numPr>
          <w:ilvl w:val="0"/>
          <w:numId w:val="12"/>
        </w:numPr>
        <w:spacing w:after="0" w:line="240" w:lineRule="auto"/>
        <w:ind w:left="720" w:right="55"/>
        <w:jc w:val="both"/>
        <w:rPr>
          <w:rFonts w:ascii="Verdana" w:eastAsia="Times New Roman" w:hAnsi="Verdana" w:cs="Arial"/>
          <w:color w:val="000000"/>
          <w:sz w:val="18"/>
          <w:szCs w:val="18"/>
          <w:lang w:eastAsia="es-ES"/>
        </w:rPr>
      </w:pPr>
      <w:r>
        <w:rPr>
          <w:rFonts w:ascii="Verdana" w:eastAsia="Times New Roman" w:hAnsi="Verdana" w:cs="Arial"/>
          <w:color w:val="000000"/>
          <w:sz w:val="18"/>
          <w:szCs w:val="18"/>
          <w:lang w:eastAsia="es-ES"/>
        </w:rPr>
        <w:t>Que e</w:t>
      </w:r>
      <w:r w:rsidR="00331DBA" w:rsidRPr="001D73D3">
        <w:rPr>
          <w:rFonts w:ascii="Verdana" w:eastAsia="Times New Roman" w:hAnsi="Verdana" w:cs="Arial"/>
          <w:color w:val="000000"/>
          <w:sz w:val="18"/>
          <w:szCs w:val="18"/>
          <w:lang w:eastAsia="es-ES"/>
        </w:rPr>
        <w:t xml:space="preserve">l 30 de gener de 2019, l’Ajuntament de Montornès del Vallès i Corporación </w:t>
      </w:r>
      <w:r w:rsidR="001D73D3" w:rsidRPr="001D73D3">
        <w:rPr>
          <w:rFonts w:ascii="Verdana" w:eastAsia="Times New Roman" w:hAnsi="Verdana" w:cs="Arial"/>
          <w:color w:val="000000"/>
          <w:sz w:val="18"/>
          <w:szCs w:val="18"/>
          <w:lang w:eastAsia="es-ES"/>
        </w:rPr>
        <w:t xml:space="preserve">CLD, Servicios </w:t>
      </w:r>
      <w:proofErr w:type="spellStart"/>
      <w:r w:rsidR="001D73D3" w:rsidRPr="001D73D3">
        <w:rPr>
          <w:rFonts w:ascii="Verdana" w:eastAsia="Times New Roman" w:hAnsi="Verdana" w:cs="Arial"/>
          <w:color w:val="000000"/>
          <w:sz w:val="18"/>
          <w:szCs w:val="18"/>
          <w:lang w:eastAsia="es-ES"/>
        </w:rPr>
        <w:t>Urbanos</w:t>
      </w:r>
      <w:proofErr w:type="spellEnd"/>
      <w:r w:rsidR="001D73D3" w:rsidRPr="001D73D3">
        <w:rPr>
          <w:rFonts w:ascii="Verdana" w:eastAsia="Times New Roman" w:hAnsi="Verdana" w:cs="Arial"/>
          <w:color w:val="000000"/>
          <w:sz w:val="18"/>
          <w:szCs w:val="18"/>
          <w:lang w:eastAsia="es-ES"/>
        </w:rPr>
        <w:t xml:space="preserve"> de Tratamiento de </w:t>
      </w:r>
      <w:proofErr w:type="spellStart"/>
      <w:r w:rsidR="001D73D3" w:rsidRPr="001D73D3">
        <w:rPr>
          <w:rFonts w:ascii="Verdana" w:eastAsia="Times New Roman" w:hAnsi="Verdana" w:cs="Arial"/>
          <w:color w:val="000000"/>
          <w:sz w:val="18"/>
          <w:szCs w:val="18"/>
          <w:lang w:eastAsia="es-ES"/>
        </w:rPr>
        <w:t>Residuos</w:t>
      </w:r>
      <w:proofErr w:type="spellEnd"/>
      <w:r w:rsidR="001D73D3" w:rsidRPr="001D73D3">
        <w:rPr>
          <w:rFonts w:ascii="Verdana" w:eastAsia="Times New Roman" w:hAnsi="Verdana" w:cs="Arial"/>
          <w:color w:val="000000"/>
          <w:sz w:val="18"/>
          <w:szCs w:val="18"/>
          <w:lang w:eastAsia="es-ES"/>
        </w:rPr>
        <w:t xml:space="preserve">, SL (en endavant, CLD), van formalitzar el contracte del servei de neteja viària, recollida de residus i inspecció a Montornès del Vallès. </w:t>
      </w:r>
    </w:p>
    <w:p w:rsidR="00890BCE" w:rsidRPr="001D73D3" w:rsidRDefault="00890BCE" w:rsidP="00890BCE">
      <w:pPr>
        <w:spacing w:after="0" w:line="240" w:lineRule="auto"/>
        <w:ind w:left="720" w:right="55"/>
        <w:jc w:val="both"/>
        <w:rPr>
          <w:rFonts w:ascii="Verdana" w:eastAsia="Times New Roman" w:hAnsi="Verdana" w:cs="Arial"/>
          <w:color w:val="000000"/>
          <w:sz w:val="18"/>
          <w:szCs w:val="18"/>
          <w:lang w:eastAsia="es-ES"/>
        </w:rPr>
      </w:pPr>
    </w:p>
    <w:p w:rsidR="001D73D3" w:rsidRPr="00406881" w:rsidRDefault="001D73D3" w:rsidP="001D73D3">
      <w:pPr>
        <w:spacing w:after="0" w:line="240" w:lineRule="auto"/>
        <w:ind w:left="720" w:right="55"/>
        <w:jc w:val="both"/>
        <w:rPr>
          <w:rFonts w:ascii="Verdana" w:eastAsia="Times New Roman" w:hAnsi="Verdana" w:cs="Arial"/>
          <w:i/>
          <w:iCs/>
          <w:color w:val="000000"/>
          <w:sz w:val="18"/>
          <w:szCs w:val="18"/>
          <w:lang w:eastAsia="es-ES"/>
        </w:rPr>
      </w:pPr>
      <w:r w:rsidRPr="001D73D3">
        <w:rPr>
          <w:rFonts w:ascii="Verdana" w:eastAsia="Times New Roman" w:hAnsi="Verdana" w:cs="Arial"/>
          <w:color w:val="000000"/>
          <w:sz w:val="18"/>
          <w:szCs w:val="18"/>
          <w:lang w:eastAsia="es-ES"/>
        </w:rPr>
        <w:t xml:space="preserve">D’acord amb la clàusula 38 del plec de clàusules administratives que regeixen l’esmentat contracte, </w:t>
      </w:r>
      <w:r w:rsidRPr="00795F06">
        <w:rPr>
          <w:rFonts w:ascii="Verdana" w:eastAsia="Times New Roman" w:hAnsi="Verdana" w:cs="Arial"/>
          <w:i/>
          <w:iCs/>
          <w:color w:val="000000"/>
          <w:sz w:val="18"/>
          <w:szCs w:val="18"/>
          <w:lang w:eastAsia="es-ES"/>
        </w:rPr>
        <w:t>“(...) f</w:t>
      </w:r>
      <w:r w:rsidR="0078090E" w:rsidRPr="00406881">
        <w:rPr>
          <w:rFonts w:ascii="Verdana" w:eastAsia="Times New Roman" w:hAnsi="Verdana" w:cs="Arial"/>
          <w:i/>
          <w:iCs/>
          <w:color w:val="000000"/>
          <w:sz w:val="18"/>
          <w:szCs w:val="18"/>
          <w:lang w:eastAsia="es-ES"/>
        </w:rPr>
        <w:t>inalitzat el termini del servei d’aquest contracte, i en cas que la duració del contracte fos inferior al període d’amortització, l’Ajuntament té la potestat de decidir amortitzar-los i abonar els terminis que restin, o bé no fer-ho i retornar-los a l’empresa adjudicatària.</w:t>
      </w:r>
    </w:p>
    <w:p w:rsidR="001D73D3" w:rsidRPr="00406881" w:rsidRDefault="0078090E" w:rsidP="001D73D3">
      <w:pPr>
        <w:spacing w:after="0" w:line="240" w:lineRule="auto"/>
        <w:ind w:left="720" w:right="55"/>
        <w:jc w:val="both"/>
        <w:rPr>
          <w:rFonts w:ascii="Verdana" w:eastAsia="Times New Roman" w:hAnsi="Verdana" w:cs="Arial"/>
          <w:i/>
          <w:iCs/>
          <w:color w:val="000000"/>
          <w:sz w:val="18"/>
          <w:szCs w:val="18"/>
          <w:lang w:eastAsia="es-ES"/>
        </w:rPr>
      </w:pPr>
      <w:r w:rsidRPr="00406881">
        <w:rPr>
          <w:rFonts w:ascii="Verdana" w:eastAsia="Times New Roman" w:hAnsi="Verdana" w:cs="Arial"/>
          <w:i/>
          <w:iCs/>
          <w:color w:val="000000"/>
          <w:sz w:val="18"/>
          <w:szCs w:val="18"/>
          <w:lang w:eastAsia="es-ES"/>
        </w:rPr>
        <w:t>Quedaran subjectes a reversió, tots els vehicles motoritzats, material i eines elèctriques i mecàniques, i papereres.</w:t>
      </w:r>
    </w:p>
    <w:p w:rsidR="001D73D3" w:rsidRPr="00406881" w:rsidRDefault="0078090E" w:rsidP="001D73D3">
      <w:pPr>
        <w:spacing w:after="0" w:line="240" w:lineRule="auto"/>
        <w:ind w:left="720" w:right="55"/>
        <w:jc w:val="both"/>
        <w:rPr>
          <w:rFonts w:ascii="Verdana" w:eastAsia="Times New Roman" w:hAnsi="Verdana" w:cs="Arial"/>
          <w:i/>
          <w:iCs/>
          <w:color w:val="000000"/>
          <w:sz w:val="18"/>
          <w:szCs w:val="18"/>
          <w:lang w:eastAsia="es-ES"/>
        </w:rPr>
      </w:pPr>
      <w:r w:rsidRPr="00406881">
        <w:rPr>
          <w:rFonts w:ascii="Verdana" w:eastAsia="Times New Roman" w:hAnsi="Verdana" w:cs="Arial"/>
          <w:i/>
          <w:iCs/>
          <w:color w:val="000000"/>
          <w:sz w:val="18"/>
          <w:szCs w:val="18"/>
          <w:lang w:eastAsia="es-ES"/>
        </w:rPr>
        <w:t>Els vehicles s’hauran de tornar a l’Ajuntament en perfecte estat de funcionament.</w:t>
      </w:r>
    </w:p>
    <w:p w:rsidR="00830182" w:rsidRPr="00406881" w:rsidRDefault="0078090E" w:rsidP="001D73D3">
      <w:pPr>
        <w:spacing w:after="0" w:line="240" w:lineRule="auto"/>
        <w:ind w:left="720" w:right="55"/>
        <w:jc w:val="both"/>
        <w:rPr>
          <w:rFonts w:ascii="Verdana" w:eastAsia="Times New Roman" w:hAnsi="Verdana" w:cs="Arial"/>
          <w:i/>
          <w:iCs/>
          <w:color w:val="000000"/>
          <w:sz w:val="18"/>
          <w:szCs w:val="18"/>
          <w:lang w:eastAsia="es-ES"/>
        </w:rPr>
      </w:pPr>
      <w:r w:rsidRPr="00406881">
        <w:rPr>
          <w:rFonts w:ascii="Verdana" w:eastAsia="Times New Roman" w:hAnsi="Verdana" w:cs="Arial"/>
          <w:i/>
          <w:iCs/>
          <w:color w:val="000000"/>
          <w:sz w:val="18"/>
          <w:szCs w:val="18"/>
          <w:lang w:eastAsia="es-ES"/>
        </w:rPr>
        <w:t>Per aquest motiu uns mesos abans de la finalització del servei, l’Ajuntament designarà un interventor tècnic, el qual valorarà l’estat de la maquinària i decidirà quines accions de reparació faran falta pel bon funcionament dels equips.</w:t>
      </w:r>
    </w:p>
    <w:p w:rsidR="001D73D3" w:rsidRPr="00406881" w:rsidRDefault="0078090E" w:rsidP="001D73D3">
      <w:pPr>
        <w:spacing w:after="0" w:line="240" w:lineRule="auto"/>
        <w:ind w:left="720" w:right="55"/>
        <w:jc w:val="both"/>
        <w:rPr>
          <w:rFonts w:ascii="Verdana" w:eastAsia="Times New Roman" w:hAnsi="Verdana" w:cs="Arial"/>
          <w:i/>
          <w:iCs/>
          <w:color w:val="000000"/>
          <w:sz w:val="18"/>
          <w:szCs w:val="18"/>
          <w:lang w:eastAsia="es-ES"/>
        </w:rPr>
      </w:pPr>
      <w:r w:rsidRPr="00406881">
        <w:rPr>
          <w:rFonts w:ascii="Verdana" w:eastAsia="Times New Roman" w:hAnsi="Verdana" w:cs="Arial"/>
          <w:i/>
          <w:iCs/>
          <w:color w:val="000000"/>
          <w:sz w:val="18"/>
          <w:szCs w:val="18"/>
          <w:lang w:eastAsia="es-ES"/>
        </w:rPr>
        <w:t>Qualsevol d’aquestes reparacions aniran a càrrec del contractista i no pas de l’Ajuntament.”</w:t>
      </w:r>
    </w:p>
    <w:p w:rsidR="001D73D3" w:rsidRPr="001D73D3" w:rsidRDefault="001D73D3" w:rsidP="00890BCE">
      <w:pPr>
        <w:spacing w:after="0" w:line="240" w:lineRule="auto"/>
        <w:ind w:left="720" w:right="55"/>
        <w:jc w:val="both"/>
        <w:rPr>
          <w:rFonts w:ascii="Verdana" w:eastAsia="Times New Roman" w:hAnsi="Verdana" w:cs="Arial"/>
          <w:color w:val="000000"/>
          <w:sz w:val="18"/>
          <w:szCs w:val="18"/>
          <w:lang w:eastAsia="es-ES"/>
        </w:rPr>
      </w:pPr>
    </w:p>
    <w:p w:rsidR="001D73D3" w:rsidRDefault="001D73D3" w:rsidP="001D73D3">
      <w:pPr>
        <w:spacing w:after="0" w:line="240" w:lineRule="auto"/>
        <w:ind w:left="720" w:right="55"/>
        <w:jc w:val="both"/>
        <w:rPr>
          <w:rFonts w:ascii="Verdana" w:eastAsia="Times New Roman" w:hAnsi="Verdana" w:cs="Arial"/>
          <w:i/>
          <w:iCs/>
          <w:color w:val="000000"/>
          <w:sz w:val="18"/>
          <w:szCs w:val="18"/>
          <w:lang w:eastAsia="es-ES"/>
        </w:rPr>
      </w:pPr>
      <w:r w:rsidRPr="001D73D3">
        <w:rPr>
          <w:rFonts w:ascii="Verdana" w:eastAsia="Times New Roman" w:hAnsi="Verdana" w:cs="Arial"/>
          <w:color w:val="000000"/>
          <w:sz w:val="18"/>
          <w:szCs w:val="18"/>
          <w:lang w:eastAsia="es-ES"/>
        </w:rPr>
        <w:t>D’acord amb la clàusula 3.2.2. del plec de prescripcions tècni</w:t>
      </w:r>
      <w:r w:rsidR="00830182">
        <w:rPr>
          <w:rFonts w:ascii="Verdana" w:eastAsia="Times New Roman" w:hAnsi="Verdana" w:cs="Arial"/>
          <w:color w:val="000000"/>
          <w:sz w:val="18"/>
          <w:szCs w:val="18"/>
          <w:lang w:eastAsia="es-ES"/>
        </w:rPr>
        <w:t>ques</w:t>
      </w:r>
      <w:r w:rsidRPr="001D73D3">
        <w:rPr>
          <w:rFonts w:ascii="Verdana" w:eastAsia="Times New Roman" w:hAnsi="Verdana" w:cs="Arial"/>
          <w:color w:val="000000"/>
          <w:sz w:val="18"/>
          <w:szCs w:val="18"/>
          <w:lang w:eastAsia="es-ES"/>
        </w:rPr>
        <w:t xml:space="preserve"> que regeix el contracte, </w:t>
      </w:r>
      <w:r w:rsidR="0078090E" w:rsidRPr="00406881">
        <w:rPr>
          <w:rFonts w:ascii="Verdana" w:eastAsia="Times New Roman" w:hAnsi="Verdana" w:cs="Arial"/>
          <w:i/>
          <w:iCs/>
          <w:color w:val="000000"/>
          <w:sz w:val="18"/>
          <w:szCs w:val="18"/>
          <w:lang w:eastAsia="es-ES"/>
        </w:rPr>
        <w:t>“Per realitzar el servei de recollida de residus de totes les fraccions, l’adjudicatari disposarà de 2 camions de recollida lateral amb elevador a la dreta que com a mínim tindran les següents característiques que es detallen a continuació</w:t>
      </w:r>
      <w:r w:rsidR="00271A0E">
        <w:rPr>
          <w:rFonts w:ascii="Verdana" w:eastAsia="Times New Roman" w:hAnsi="Verdana" w:cs="Arial"/>
          <w:i/>
          <w:iCs/>
          <w:color w:val="002060"/>
          <w:sz w:val="18"/>
          <w:szCs w:val="18"/>
          <w:lang w:eastAsia="es-ES"/>
        </w:rPr>
        <w:t xml:space="preserve">. </w:t>
      </w:r>
      <w:r w:rsidR="0078090E" w:rsidRPr="0061732B">
        <w:rPr>
          <w:rFonts w:ascii="Verdana" w:eastAsia="Times New Roman" w:hAnsi="Verdana" w:cs="Arial"/>
          <w:i/>
          <w:iCs/>
          <w:color w:val="002060"/>
          <w:sz w:val="18"/>
          <w:szCs w:val="18"/>
          <w:lang w:eastAsia="es-ES"/>
        </w:rPr>
        <w:t>Aquests camions es trobaran en perfecte estat de funcionament</w:t>
      </w:r>
      <w:r w:rsidR="00406881" w:rsidRPr="0061732B">
        <w:rPr>
          <w:rFonts w:ascii="Verdana" w:eastAsia="Times New Roman" w:hAnsi="Verdana" w:cs="Arial"/>
          <w:i/>
          <w:iCs/>
          <w:color w:val="002060"/>
          <w:sz w:val="18"/>
          <w:szCs w:val="18"/>
          <w:lang w:eastAsia="es-ES"/>
        </w:rPr>
        <w:t xml:space="preserve"> </w:t>
      </w:r>
      <w:r w:rsidR="008A17CD" w:rsidRPr="0061732B">
        <w:rPr>
          <w:rFonts w:ascii="Verdana" w:eastAsia="Times New Roman" w:hAnsi="Verdana" w:cs="Arial"/>
          <w:i/>
          <w:iCs/>
          <w:color w:val="002060"/>
          <w:sz w:val="18"/>
          <w:szCs w:val="18"/>
          <w:lang w:eastAsia="es-ES"/>
        </w:rPr>
        <w:t xml:space="preserve">i </w:t>
      </w:r>
      <w:r w:rsidR="0078090E" w:rsidRPr="0061732B">
        <w:rPr>
          <w:rFonts w:ascii="Verdana" w:eastAsia="Times New Roman" w:hAnsi="Verdana" w:cs="Arial"/>
          <w:i/>
          <w:iCs/>
          <w:color w:val="002060"/>
          <w:sz w:val="18"/>
          <w:szCs w:val="18"/>
          <w:lang w:eastAsia="es-ES"/>
        </w:rPr>
        <w:t xml:space="preserve"> </w:t>
      </w:r>
      <w:r w:rsidR="0078090E" w:rsidRPr="0061732B">
        <w:rPr>
          <w:rFonts w:ascii="Verdana" w:eastAsia="Times New Roman" w:hAnsi="Verdana" w:cs="Arial"/>
          <w:i/>
          <w:iCs/>
          <w:color w:val="000000"/>
          <w:sz w:val="18"/>
          <w:szCs w:val="18"/>
          <w:lang w:eastAsia="es-ES"/>
        </w:rPr>
        <w:t xml:space="preserve">els seus costos en </w:t>
      </w:r>
      <w:r w:rsidR="0078090E" w:rsidRPr="0061732B">
        <w:rPr>
          <w:rFonts w:ascii="Verdana" w:eastAsia="Times New Roman" w:hAnsi="Verdana" w:cs="Arial"/>
          <w:i/>
          <w:iCs/>
          <w:color w:val="000000"/>
          <w:sz w:val="18"/>
          <w:szCs w:val="18"/>
          <w:lang w:eastAsia="es-ES"/>
        </w:rPr>
        <w:lastRenderedPageBreak/>
        <w:t>repercutiran en règim d’amortitzacions, amb una durada de 10 anys</w:t>
      </w:r>
      <w:r w:rsidR="00406FFF" w:rsidRPr="0061732B">
        <w:rPr>
          <w:rFonts w:ascii="Verdana" w:eastAsia="Times New Roman" w:hAnsi="Verdana" w:cs="Arial"/>
          <w:i/>
          <w:iCs/>
          <w:color w:val="000000"/>
          <w:sz w:val="18"/>
          <w:szCs w:val="18"/>
          <w:lang w:eastAsia="es-ES"/>
        </w:rPr>
        <w:t xml:space="preserve"> </w:t>
      </w:r>
      <w:r w:rsidR="0078090E" w:rsidRPr="0061732B">
        <w:rPr>
          <w:rFonts w:ascii="Verdana" w:eastAsia="Times New Roman" w:hAnsi="Verdana" w:cs="Arial"/>
          <w:i/>
          <w:iCs/>
          <w:color w:val="000000"/>
          <w:sz w:val="18"/>
          <w:szCs w:val="18"/>
          <w:lang w:eastAsia="es-ES"/>
        </w:rPr>
        <w:t>des del 1/02/2019, i aque</w:t>
      </w:r>
      <w:r w:rsidR="0078090E" w:rsidRPr="00406881">
        <w:rPr>
          <w:rFonts w:ascii="Verdana" w:eastAsia="Times New Roman" w:hAnsi="Verdana" w:cs="Arial"/>
          <w:i/>
          <w:iCs/>
          <w:color w:val="000000"/>
          <w:sz w:val="18"/>
          <w:szCs w:val="18"/>
          <w:lang w:eastAsia="es-ES"/>
        </w:rPr>
        <w:t>sts revertiran a l’Ajuntament en finalitzar les amortitzacions.</w:t>
      </w:r>
      <w:r w:rsidR="00830182">
        <w:rPr>
          <w:rFonts w:ascii="Verdana" w:eastAsia="Times New Roman" w:hAnsi="Verdana" w:cs="Arial"/>
          <w:i/>
          <w:iCs/>
          <w:color w:val="000000"/>
          <w:sz w:val="18"/>
          <w:szCs w:val="18"/>
          <w:lang w:eastAsia="es-ES"/>
        </w:rPr>
        <w:t>”</w:t>
      </w:r>
    </w:p>
    <w:p w:rsidR="00830182" w:rsidRDefault="00830182" w:rsidP="001D73D3">
      <w:pPr>
        <w:spacing w:after="0" w:line="240" w:lineRule="auto"/>
        <w:ind w:left="720" w:right="55"/>
        <w:jc w:val="both"/>
        <w:rPr>
          <w:rFonts w:ascii="Verdana" w:eastAsia="Times New Roman" w:hAnsi="Verdana" w:cs="Arial"/>
          <w:color w:val="000000"/>
          <w:sz w:val="18"/>
          <w:szCs w:val="18"/>
          <w:lang w:eastAsia="es-ES"/>
        </w:rPr>
      </w:pPr>
    </w:p>
    <w:p w:rsidR="00830182" w:rsidRPr="00406881" w:rsidRDefault="00830182" w:rsidP="00830182">
      <w:pPr>
        <w:spacing w:after="0" w:line="240" w:lineRule="auto"/>
        <w:ind w:left="720" w:right="55"/>
        <w:jc w:val="both"/>
        <w:rPr>
          <w:rFonts w:ascii="Verdana" w:eastAsia="Times New Roman" w:hAnsi="Verdana" w:cs="Arial"/>
          <w:i/>
          <w:iCs/>
          <w:color w:val="000000"/>
          <w:sz w:val="18"/>
          <w:szCs w:val="18"/>
          <w:lang w:eastAsia="es-ES"/>
        </w:rPr>
      </w:pPr>
      <w:r>
        <w:rPr>
          <w:rFonts w:ascii="Verdana" w:eastAsia="Times New Roman" w:hAnsi="Verdana" w:cs="Arial"/>
          <w:color w:val="000000"/>
          <w:sz w:val="18"/>
          <w:szCs w:val="18"/>
          <w:lang w:eastAsia="es-ES"/>
        </w:rPr>
        <w:t xml:space="preserve">I d’acord amb la clàusula 3.9 del </w:t>
      </w:r>
      <w:r w:rsidRPr="001D73D3">
        <w:rPr>
          <w:rFonts w:ascii="Verdana" w:eastAsia="Times New Roman" w:hAnsi="Verdana" w:cs="Arial"/>
          <w:color w:val="000000"/>
          <w:sz w:val="18"/>
          <w:szCs w:val="18"/>
          <w:lang w:eastAsia="es-ES"/>
        </w:rPr>
        <w:t>plec de prescripcions tècn</w:t>
      </w:r>
      <w:r>
        <w:rPr>
          <w:rFonts w:ascii="Verdana" w:eastAsia="Times New Roman" w:hAnsi="Verdana" w:cs="Arial"/>
          <w:color w:val="000000"/>
          <w:sz w:val="18"/>
          <w:szCs w:val="18"/>
          <w:lang w:eastAsia="es-ES"/>
        </w:rPr>
        <w:t>iques “</w:t>
      </w:r>
      <w:r w:rsidR="0078090E" w:rsidRPr="00406881">
        <w:rPr>
          <w:rFonts w:ascii="Verdana" w:eastAsia="Times New Roman" w:hAnsi="Verdana" w:cs="Arial"/>
          <w:i/>
          <w:iCs/>
          <w:color w:val="000000"/>
          <w:sz w:val="18"/>
          <w:szCs w:val="18"/>
          <w:lang w:eastAsia="es-ES"/>
        </w:rPr>
        <w:t>Al finalitzar el contracte, tots els materials adscrits al mateix servei, passaran a</w:t>
      </w:r>
      <w:r>
        <w:rPr>
          <w:rFonts w:ascii="Verdana" w:eastAsia="Times New Roman" w:hAnsi="Verdana" w:cs="Arial"/>
          <w:i/>
          <w:iCs/>
          <w:color w:val="000000"/>
          <w:sz w:val="18"/>
          <w:szCs w:val="18"/>
          <w:lang w:eastAsia="es-ES"/>
        </w:rPr>
        <w:t xml:space="preserve"> </w:t>
      </w:r>
      <w:r w:rsidR="0078090E" w:rsidRPr="00406881">
        <w:rPr>
          <w:rFonts w:ascii="Verdana" w:eastAsia="Times New Roman" w:hAnsi="Verdana" w:cs="Arial"/>
          <w:i/>
          <w:iCs/>
          <w:color w:val="000000"/>
          <w:sz w:val="18"/>
          <w:szCs w:val="18"/>
          <w:lang w:eastAsia="es-ES"/>
        </w:rPr>
        <w:t>propietat de l’Ajuntament.</w:t>
      </w:r>
    </w:p>
    <w:p w:rsidR="00830182" w:rsidRPr="00406881" w:rsidRDefault="0078090E" w:rsidP="00830182">
      <w:pPr>
        <w:spacing w:after="0" w:line="240" w:lineRule="auto"/>
        <w:ind w:left="720" w:right="55"/>
        <w:jc w:val="both"/>
        <w:rPr>
          <w:rFonts w:ascii="Verdana" w:eastAsia="Times New Roman" w:hAnsi="Verdana" w:cs="Arial"/>
          <w:i/>
          <w:iCs/>
          <w:color w:val="000000"/>
          <w:sz w:val="18"/>
          <w:szCs w:val="18"/>
          <w:lang w:eastAsia="es-ES"/>
        </w:rPr>
      </w:pPr>
      <w:r w:rsidRPr="00406881">
        <w:rPr>
          <w:rFonts w:ascii="Verdana" w:eastAsia="Times New Roman" w:hAnsi="Verdana" w:cs="Arial"/>
          <w:i/>
          <w:iCs/>
          <w:color w:val="000000"/>
          <w:sz w:val="18"/>
          <w:szCs w:val="18"/>
          <w:lang w:eastAsia="es-ES"/>
        </w:rPr>
        <w:t>Els vehicles s’hauran de tornar a l’Ajuntament en perfecte estat de funcionament.</w:t>
      </w:r>
    </w:p>
    <w:p w:rsidR="00830182" w:rsidRPr="00406881" w:rsidRDefault="0078090E" w:rsidP="00830182">
      <w:pPr>
        <w:spacing w:after="0" w:line="240" w:lineRule="auto"/>
        <w:ind w:left="720" w:right="55"/>
        <w:jc w:val="both"/>
        <w:rPr>
          <w:rFonts w:ascii="Verdana" w:eastAsia="Times New Roman" w:hAnsi="Verdana" w:cs="Arial"/>
          <w:i/>
          <w:iCs/>
          <w:color w:val="000000"/>
          <w:sz w:val="18"/>
          <w:szCs w:val="18"/>
          <w:lang w:eastAsia="es-ES"/>
        </w:rPr>
      </w:pPr>
      <w:r w:rsidRPr="00406881">
        <w:rPr>
          <w:rFonts w:ascii="Verdana" w:eastAsia="Times New Roman" w:hAnsi="Verdana" w:cs="Arial"/>
          <w:i/>
          <w:iCs/>
          <w:color w:val="000000"/>
          <w:sz w:val="18"/>
          <w:szCs w:val="18"/>
          <w:lang w:eastAsia="es-ES"/>
        </w:rPr>
        <w:t>Per aquest motiu uns mesos abans de la finalització de la concessió,</w:t>
      </w:r>
      <w:r w:rsidR="00830182">
        <w:rPr>
          <w:rFonts w:ascii="Verdana" w:eastAsia="Times New Roman" w:hAnsi="Verdana" w:cs="Arial"/>
          <w:i/>
          <w:iCs/>
          <w:color w:val="000000"/>
          <w:sz w:val="18"/>
          <w:szCs w:val="18"/>
          <w:lang w:eastAsia="es-ES"/>
        </w:rPr>
        <w:t xml:space="preserve"> </w:t>
      </w:r>
      <w:r w:rsidRPr="00406881">
        <w:rPr>
          <w:rFonts w:ascii="Verdana" w:eastAsia="Times New Roman" w:hAnsi="Verdana" w:cs="Arial"/>
          <w:i/>
          <w:iCs/>
          <w:color w:val="000000"/>
          <w:sz w:val="18"/>
          <w:szCs w:val="18"/>
          <w:lang w:eastAsia="es-ES"/>
        </w:rPr>
        <w:t>l’Ajuntament nomenarà un interventor tècnic, el qual valorarà l’estat de la</w:t>
      </w:r>
      <w:r w:rsidR="00830182">
        <w:rPr>
          <w:rFonts w:ascii="Verdana" w:eastAsia="Times New Roman" w:hAnsi="Verdana" w:cs="Arial"/>
          <w:i/>
          <w:iCs/>
          <w:color w:val="000000"/>
          <w:sz w:val="18"/>
          <w:szCs w:val="18"/>
          <w:lang w:eastAsia="es-ES"/>
        </w:rPr>
        <w:t xml:space="preserve"> </w:t>
      </w:r>
      <w:r w:rsidRPr="00406881">
        <w:rPr>
          <w:rFonts w:ascii="Verdana" w:eastAsia="Times New Roman" w:hAnsi="Verdana" w:cs="Arial"/>
          <w:i/>
          <w:iCs/>
          <w:color w:val="000000"/>
          <w:sz w:val="18"/>
          <w:szCs w:val="18"/>
          <w:lang w:eastAsia="es-ES"/>
        </w:rPr>
        <w:t>maquinària i decidirà quines accions de reparació faran falta pel bon</w:t>
      </w:r>
      <w:r w:rsidR="00830182">
        <w:rPr>
          <w:rFonts w:ascii="Verdana" w:eastAsia="Times New Roman" w:hAnsi="Verdana" w:cs="Arial"/>
          <w:i/>
          <w:iCs/>
          <w:color w:val="000000"/>
          <w:sz w:val="18"/>
          <w:szCs w:val="18"/>
          <w:lang w:eastAsia="es-ES"/>
        </w:rPr>
        <w:t xml:space="preserve"> </w:t>
      </w:r>
      <w:r w:rsidRPr="00406881">
        <w:rPr>
          <w:rFonts w:ascii="Verdana" w:eastAsia="Times New Roman" w:hAnsi="Verdana" w:cs="Arial"/>
          <w:i/>
          <w:iCs/>
          <w:color w:val="000000"/>
          <w:sz w:val="18"/>
          <w:szCs w:val="18"/>
          <w:lang w:eastAsia="es-ES"/>
        </w:rPr>
        <w:t>funcionament dels equips.</w:t>
      </w:r>
    </w:p>
    <w:p w:rsidR="00830182" w:rsidRPr="00406881" w:rsidRDefault="0078090E" w:rsidP="00830182">
      <w:pPr>
        <w:spacing w:after="0" w:line="240" w:lineRule="auto"/>
        <w:ind w:left="720" w:right="55"/>
        <w:jc w:val="both"/>
        <w:rPr>
          <w:rFonts w:ascii="Verdana" w:eastAsia="Times New Roman" w:hAnsi="Verdana" w:cs="Arial"/>
          <w:i/>
          <w:iCs/>
          <w:color w:val="000000"/>
          <w:sz w:val="18"/>
          <w:szCs w:val="18"/>
          <w:lang w:eastAsia="es-ES"/>
        </w:rPr>
      </w:pPr>
      <w:r w:rsidRPr="00406881">
        <w:rPr>
          <w:rFonts w:ascii="Verdana" w:eastAsia="Times New Roman" w:hAnsi="Verdana" w:cs="Arial"/>
          <w:i/>
          <w:iCs/>
          <w:color w:val="000000"/>
          <w:sz w:val="18"/>
          <w:szCs w:val="18"/>
          <w:lang w:eastAsia="es-ES"/>
        </w:rPr>
        <w:t>Qualsevol d’aquestes reparacions aniran a càrrec del contractista i no pas de</w:t>
      </w:r>
      <w:r w:rsidR="00830182">
        <w:rPr>
          <w:rFonts w:ascii="Verdana" w:eastAsia="Times New Roman" w:hAnsi="Verdana" w:cs="Arial"/>
          <w:i/>
          <w:iCs/>
          <w:color w:val="000000"/>
          <w:sz w:val="18"/>
          <w:szCs w:val="18"/>
          <w:lang w:eastAsia="es-ES"/>
        </w:rPr>
        <w:t xml:space="preserve"> </w:t>
      </w:r>
      <w:r w:rsidRPr="00406881">
        <w:rPr>
          <w:rFonts w:ascii="Verdana" w:eastAsia="Times New Roman" w:hAnsi="Verdana" w:cs="Arial"/>
          <w:i/>
          <w:iCs/>
          <w:color w:val="000000"/>
          <w:sz w:val="18"/>
          <w:szCs w:val="18"/>
          <w:lang w:eastAsia="es-ES"/>
        </w:rPr>
        <w:t>l’Ajuntament.</w:t>
      </w:r>
    </w:p>
    <w:p w:rsidR="00830182" w:rsidRPr="00406881" w:rsidRDefault="0078090E" w:rsidP="00830182">
      <w:pPr>
        <w:spacing w:after="0" w:line="240" w:lineRule="auto"/>
        <w:ind w:left="720" w:right="55"/>
        <w:jc w:val="both"/>
        <w:rPr>
          <w:rFonts w:ascii="Verdana" w:eastAsia="Times New Roman" w:hAnsi="Verdana" w:cs="Arial"/>
          <w:i/>
          <w:iCs/>
          <w:color w:val="000000"/>
          <w:sz w:val="18"/>
          <w:szCs w:val="18"/>
          <w:lang w:eastAsia="es-ES"/>
        </w:rPr>
      </w:pPr>
      <w:r w:rsidRPr="00406881">
        <w:rPr>
          <w:rFonts w:ascii="Verdana" w:eastAsia="Times New Roman" w:hAnsi="Verdana" w:cs="Arial"/>
          <w:i/>
          <w:iCs/>
          <w:color w:val="000000"/>
          <w:sz w:val="18"/>
          <w:szCs w:val="18"/>
          <w:lang w:eastAsia="es-ES"/>
        </w:rPr>
        <w:t>En el cas que el material tingui un valor residual no amortitzat, l’Ajuntament tindrà</w:t>
      </w:r>
      <w:r w:rsidR="00830182">
        <w:rPr>
          <w:rFonts w:ascii="Verdana" w:eastAsia="Times New Roman" w:hAnsi="Verdana" w:cs="Arial"/>
          <w:i/>
          <w:iCs/>
          <w:color w:val="000000"/>
          <w:sz w:val="18"/>
          <w:szCs w:val="18"/>
          <w:lang w:eastAsia="es-ES"/>
        </w:rPr>
        <w:t xml:space="preserve"> </w:t>
      </w:r>
      <w:r w:rsidRPr="00406881">
        <w:rPr>
          <w:rFonts w:ascii="Verdana" w:eastAsia="Times New Roman" w:hAnsi="Verdana" w:cs="Arial"/>
          <w:i/>
          <w:iCs/>
          <w:color w:val="000000"/>
          <w:sz w:val="18"/>
          <w:szCs w:val="18"/>
          <w:lang w:eastAsia="es-ES"/>
        </w:rPr>
        <w:t>la possibilitat d’abonar el que resti per amortitzar a l’empresa, o bé que</w:t>
      </w:r>
      <w:r w:rsidR="00830182">
        <w:rPr>
          <w:rFonts w:ascii="Verdana" w:eastAsia="Times New Roman" w:hAnsi="Verdana" w:cs="Arial"/>
          <w:i/>
          <w:iCs/>
          <w:color w:val="000000"/>
          <w:sz w:val="18"/>
          <w:szCs w:val="18"/>
          <w:lang w:eastAsia="es-ES"/>
        </w:rPr>
        <w:t xml:space="preserve"> </w:t>
      </w:r>
      <w:r w:rsidRPr="00406881">
        <w:rPr>
          <w:rFonts w:ascii="Verdana" w:eastAsia="Times New Roman" w:hAnsi="Verdana" w:cs="Arial"/>
          <w:i/>
          <w:iCs/>
          <w:color w:val="000000"/>
          <w:sz w:val="18"/>
          <w:szCs w:val="18"/>
          <w:lang w:eastAsia="es-ES"/>
        </w:rPr>
        <w:t>l’amortització sigui assumida per la nova empresa que assumeixi el contracte.</w:t>
      </w:r>
      <w:r w:rsidR="00830182">
        <w:rPr>
          <w:rFonts w:ascii="Verdana" w:eastAsia="Times New Roman" w:hAnsi="Verdana" w:cs="Arial"/>
          <w:i/>
          <w:iCs/>
          <w:color w:val="000000"/>
          <w:sz w:val="18"/>
          <w:szCs w:val="18"/>
          <w:lang w:eastAsia="es-ES"/>
        </w:rPr>
        <w:t>”</w:t>
      </w:r>
    </w:p>
    <w:p w:rsidR="001D73D3" w:rsidRPr="001D73D3" w:rsidRDefault="001D73D3" w:rsidP="00890BCE">
      <w:pPr>
        <w:spacing w:after="0" w:line="240" w:lineRule="auto"/>
        <w:ind w:left="720" w:right="55"/>
        <w:jc w:val="both"/>
        <w:rPr>
          <w:rFonts w:ascii="Verdana" w:eastAsia="Times New Roman" w:hAnsi="Verdana" w:cs="Arial"/>
          <w:color w:val="000000"/>
          <w:sz w:val="18"/>
          <w:szCs w:val="18"/>
          <w:lang w:eastAsia="es-ES"/>
        </w:rPr>
      </w:pPr>
    </w:p>
    <w:p w:rsidR="000C13F7" w:rsidRPr="001D73D3" w:rsidRDefault="000C13F7" w:rsidP="000C13F7">
      <w:pPr>
        <w:numPr>
          <w:ilvl w:val="0"/>
          <w:numId w:val="12"/>
        </w:numPr>
        <w:spacing w:after="0" w:line="240" w:lineRule="auto"/>
        <w:ind w:left="720" w:right="55"/>
        <w:jc w:val="both"/>
        <w:rPr>
          <w:rFonts w:ascii="Verdana" w:eastAsia="Times New Roman" w:hAnsi="Verdana" w:cs="Times New Roman"/>
          <w:sz w:val="18"/>
          <w:szCs w:val="18"/>
          <w:lang w:eastAsia="es-ES"/>
        </w:rPr>
      </w:pPr>
      <w:r w:rsidRPr="001D73D3">
        <w:rPr>
          <w:rFonts w:ascii="Verdana" w:eastAsia="Times New Roman" w:hAnsi="Verdana" w:cs="Arial"/>
          <w:color w:val="000000"/>
          <w:sz w:val="18"/>
          <w:szCs w:val="18"/>
          <w:lang w:eastAsia="es-ES"/>
        </w:rPr>
        <w:t xml:space="preserve">Que el Consorci i l’Ajuntament estem interessats en aprovar un conveni de desplegament de l’atribució de l’exercici de la competència de l’Ajuntament de </w:t>
      </w:r>
      <w:r w:rsidR="006F759B" w:rsidRPr="001D73D3">
        <w:rPr>
          <w:rFonts w:ascii="Verdana" w:eastAsia="Times New Roman" w:hAnsi="Verdana" w:cs="Arial"/>
          <w:color w:val="000000"/>
          <w:sz w:val="18"/>
          <w:szCs w:val="18"/>
          <w:lang w:eastAsia="es-ES"/>
        </w:rPr>
        <w:t xml:space="preserve">Montornès del Vallès  </w:t>
      </w:r>
      <w:r w:rsidRPr="001D73D3">
        <w:rPr>
          <w:rFonts w:ascii="Verdana" w:eastAsia="Times New Roman" w:hAnsi="Verdana" w:cs="Arial"/>
          <w:color w:val="000000"/>
          <w:sz w:val="18"/>
          <w:szCs w:val="18"/>
          <w:lang w:eastAsia="es-ES"/>
        </w:rPr>
        <w:t xml:space="preserve">de gestió dels residus municipals i dels residus comercials al Consorci per a la Gestió dels Residus del Vallès Oriental, </w:t>
      </w:r>
      <w:r w:rsidRPr="001D73D3">
        <w:rPr>
          <w:rFonts w:ascii="Verdana" w:eastAsia="Times New Roman" w:hAnsi="Verdana" w:cs="Times New Roman"/>
          <w:sz w:val="18"/>
          <w:szCs w:val="18"/>
          <w:lang w:eastAsia="es-ES"/>
        </w:rPr>
        <w:t>que reguli tots els serveis que el Consorci presta a l’Ajuntament.</w:t>
      </w:r>
    </w:p>
    <w:p w:rsidR="000C13F7" w:rsidRPr="001D73D3" w:rsidRDefault="000C13F7" w:rsidP="000C13F7">
      <w:pPr>
        <w:spacing w:after="0" w:line="240" w:lineRule="auto"/>
        <w:ind w:right="55"/>
        <w:jc w:val="both"/>
        <w:rPr>
          <w:rFonts w:ascii="Verdana" w:eastAsia="Times New Roman" w:hAnsi="Verdana" w:cs="Times New Roman"/>
          <w:sz w:val="18"/>
          <w:szCs w:val="18"/>
          <w:highlight w:val="yellow"/>
          <w:lang w:eastAsia="es-ES"/>
        </w:rPr>
      </w:pPr>
    </w:p>
    <w:p w:rsidR="000C13F7" w:rsidRPr="001D73D3" w:rsidRDefault="000C13F7" w:rsidP="000C13F7">
      <w:pPr>
        <w:numPr>
          <w:ilvl w:val="0"/>
          <w:numId w:val="12"/>
        </w:numPr>
        <w:spacing w:after="0" w:line="240" w:lineRule="auto"/>
        <w:ind w:left="720" w:right="55"/>
        <w:jc w:val="both"/>
        <w:rPr>
          <w:rFonts w:ascii="Verdana" w:eastAsia="Times New Roman" w:hAnsi="Verdana" w:cs="Arial"/>
          <w:color w:val="000000"/>
          <w:sz w:val="18"/>
          <w:szCs w:val="18"/>
          <w:lang w:eastAsia="es-ES"/>
        </w:rPr>
      </w:pPr>
      <w:r w:rsidRPr="001D73D3">
        <w:rPr>
          <w:rFonts w:ascii="Verdana" w:eastAsia="Times New Roman" w:hAnsi="Verdana" w:cs="Arial"/>
          <w:color w:val="000000"/>
          <w:sz w:val="18"/>
          <w:szCs w:val="18"/>
          <w:lang w:eastAsia="es-ES"/>
        </w:rPr>
        <w:t>Aquest nou model de recollida de residus es farà efectiu un cop s’hagin dut a terme les actuacions necessàries per a la seva implementació.</w:t>
      </w:r>
    </w:p>
    <w:p w:rsidR="002D660D" w:rsidRPr="001D73D3" w:rsidRDefault="002D660D" w:rsidP="002D660D">
      <w:pPr>
        <w:spacing w:after="0" w:line="240" w:lineRule="auto"/>
        <w:ind w:right="55"/>
        <w:jc w:val="both"/>
        <w:rPr>
          <w:rFonts w:ascii="Verdana" w:eastAsia="Times New Roman" w:hAnsi="Verdana" w:cs="Times New Roman"/>
          <w:sz w:val="18"/>
          <w:szCs w:val="18"/>
          <w:lang w:eastAsia="es-ES"/>
        </w:rPr>
      </w:pPr>
    </w:p>
    <w:p w:rsidR="002D660D" w:rsidRPr="001D73D3" w:rsidRDefault="002D660D" w:rsidP="002D660D">
      <w:pPr>
        <w:keepNext/>
        <w:tabs>
          <w:tab w:val="left" w:pos="8222"/>
        </w:tabs>
        <w:spacing w:after="0" w:line="240" w:lineRule="auto"/>
        <w:ind w:right="55"/>
        <w:jc w:val="center"/>
        <w:outlineLvl w:val="1"/>
        <w:rPr>
          <w:rFonts w:ascii="Verdana" w:eastAsia="Times New Roman" w:hAnsi="Verdana" w:cs="Times New Roman"/>
          <w:b/>
          <w:sz w:val="18"/>
          <w:szCs w:val="18"/>
          <w:lang w:eastAsia="es-ES"/>
        </w:rPr>
      </w:pPr>
      <w:r w:rsidRPr="001D73D3">
        <w:rPr>
          <w:rFonts w:ascii="Verdana" w:eastAsia="Times New Roman" w:hAnsi="Verdana" w:cs="Times New Roman"/>
          <w:b/>
          <w:sz w:val="18"/>
          <w:szCs w:val="18"/>
          <w:lang w:eastAsia="es-ES"/>
        </w:rPr>
        <w:t>CONSIDERACIONS JURÍDIQUES</w:t>
      </w:r>
    </w:p>
    <w:p w:rsidR="002D660D" w:rsidRPr="001D73D3" w:rsidRDefault="002D660D" w:rsidP="002D660D">
      <w:pPr>
        <w:spacing w:after="0" w:line="240" w:lineRule="auto"/>
        <w:ind w:right="140"/>
        <w:jc w:val="both"/>
        <w:rPr>
          <w:rFonts w:ascii="Verdana" w:eastAsia="Times New Roman" w:hAnsi="Verdana" w:cs="Times New Roman"/>
          <w:sz w:val="18"/>
          <w:szCs w:val="18"/>
          <w:lang w:eastAsia="es-ES"/>
        </w:rPr>
      </w:pPr>
    </w:p>
    <w:p w:rsidR="002D660D" w:rsidRPr="001D73D3" w:rsidRDefault="002D660D" w:rsidP="002D660D">
      <w:pPr>
        <w:numPr>
          <w:ilvl w:val="0"/>
          <w:numId w:val="9"/>
        </w:numPr>
        <w:spacing w:after="0" w:line="240" w:lineRule="auto"/>
        <w:ind w:right="140"/>
        <w:jc w:val="both"/>
        <w:rPr>
          <w:rFonts w:ascii="Verdana" w:eastAsia="Times New Roman" w:hAnsi="Verdana" w:cs="Times New Roman"/>
          <w:bCs/>
          <w:sz w:val="18"/>
          <w:szCs w:val="18"/>
          <w:lang w:eastAsia="es-ES" w:bidi="ks-Arab"/>
        </w:rPr>
      </w:pPr>
      <w:r w:rsidRPr="001D73D3">
        <w:rPr>
          <w:rFonts w:ascii="Verdana" w:eastAsia="Times New Roman" w:hAnsi="Verdana" w:cs="Times New Roman"/>
          <w:bCs/>
          <w:sz w:val="18"/>
          <w:szCs w:val="18"/>
          <w:lang w:eastAsia="es-ES" w:bidi="ks-Arab"/>
        </w:rPr>
        <w:t>Els articles 26.1 de la Llei 7/1985, de 4 d’abril, reguladora de les bases del règim local, en endavant LBRL, i 67 del Text refós de la Llei municipal i de règim local de Catalunya, aprovat pel Decret legislatiu 2/2003, de 28 d’abril, en endavant TRLMRL, disposen que la recollida de residus és un servei que ha de ser prestat per tots els municipis, i que el servei de tractament de residus ho ha de ser en municipis de població superior a 5.000 habitants.</w:t>
      </w:r>
    </w:p>
    <w:p w:rsidR="002D660D" w:rsidRPr="001D73D3" w:rsidRDefault="002D660D" w:rsidP="002D660D">
      <w:pPr>
        <w:spacing w:after="0" w:line="240" w:lineRule="auto"/>
        <w:ind w:left="360" w:right="140"/>
        <w:jc w:val="both"/>
        <w:rPr>
          <w:rFonts w:ascii="Verdana" w:eastAsia="Times New Roman" w:hAnsi="Verdana" w:cs="Arial"/>
          <w:color w:val="000000"/>
          <w:sz w:val="18"/>
          <w:szCs w:val="18"/>
          <w:lang w:eastAsia="es-ES" w:bidi="ks-Arab"/>
        </w:rPr>
      </w:pPr>
    </w:p>
    <w:p w:rsidR="002D660D" w:rsidRPr="001D73D3" w:rsidRDefault="002D660D" w:rsidP="002D660D">
      <w:pPr>
        <w:numPr>
          <w:ilvl w:val="0"/>
          <w:numId w:val="9"/>
        </w:numPr>
        <w:spacing w:after="0" w:line="240" w:lineRule="auto"/>
        <w:ind w:right="140"/>
        <w:jc w:val="both"/>
        <w:rPr>
          <w:rFonts w:ascii="Verdana" w:eastAsia="Times New Roman" w:hAnsi="Verdana" w:cs="Times New Roman"/>
          <w:bCs/>
          <w:sz w:val="18"/>
          <w:szCs w:val="18"/>
          <w:lang w:eastAsia="es-ES" w:bidi="ks-Arab"/>
        </w:rPr>
      </w:pPr>
      <w:r w:rsidRPr="001D73D3">
        <w:rPr>
          <w:rFonts w:ascii="Verdana" w:eastAsia="Times New Roman" w:hAnsi="Verdana" w:cs="Times New Roman"/>
          <w:bCs/>
          <w:sz w:val="18"/>
          <w:szCs w:val="18"/>
          <w:lang w:eastAsia="es-ES" w:bidi="ks-Arab"/>
        </w:rPr>
        <w:t xml:space="preserve">L’article 42 del Text refós de la Llei reguladora dels residus de Catalunya, aprovat pel Decret legislatiu 1/2009, de 21 de juliol, disposa que la gestió dels residus municipals és una competència pròpia del municipi, que ha de prestar, com a mínim, el servei de recollida, de transport, de valorització i de disposició del rebuig d’aquests residus. </w:t>
      </w:r>
    </w:p>
    <w:p w:rsidR="002D660D" w:rsidRPr="001D73D3" w:rsidRDefault="002D660D" w:rsidP="002D660D">
      <w:pPr>
        <w:spacing w:after="0" w:line="240" w:lineRule="auto"/>
        <w:ind w:left="360"/>
        <w:jc w:val="both"/>
        <w:rPr>
          <w:rFonts w:ascii="Verdana" w:eastAsia="Times New Roman" w:hAnsi="Verdana" w:cs="Arial"/>
          <w:color w:val="000000"/>
          <w:sz w:val="18"/>
          <w:szCs w:val="18"/>
          <w:lang w:eastAsia="es-ES" w:bidi="ks-Arab"/>
        </w:rPr>
      </w:pPr>
    </w:p>
    <w:p w:rsidR="002D660D" w:rsidRPr="001D73D3" w:rsidRDefault="002D660D" w:rsidP="002D660D">
      <w:pPr>
        <w:numPr>
          <w:ilvl w:val="0"/>
          <w:numId w:val="9"/>
        </w:numPr>
        <w:spacing w:after="0" w:line="240" w:lineRule="auto"/>
        <w:ind w:right="140"/>
        <w:jc w:val="both"/>
        <w:rPr>
          <w:rFonts w:ascii="Verdana" w:eastAsia="Times New Roman" w:hAnsi="Verdana" w:cs="Arial"/>
          <w:color w:val="000000"/>
          <w:sz w:val="18"/>
          <w:szCs w:val="18"/>
          <w:lang w:eastAsia="es-ES" w:bidi="ks-Arab"/>
        </w:rPr>
      </w:pPr>
      <w:r w:rsidRPr="001D73D3">
        <w:rPr>
          <w:rFonts w:ascii="Verdana" w:eastAsia="Times New Roman" w:hAnsi="Verdana" w:cs="Arial"/>
          <w:color w:val="000000"/>
          <w:sz w:val="18"/>
          <w:szCs w:val="18"/>
          <w:lang w:eastAsia="es-ES" w:bidi="ks-Arab"/>
        </w:rPr>
        <w:t xml:space="preserve">L’article 1 dels </w:t>
      </w:r>
      <w:r w:rsidRPr="001D73D3">
        <w:rPr>
          <w:rFonts w:ascii="Verdana" w:eastAsia="Times New Roman" w:hAnsi="Verdana" w:cs="Times New Roman"/>
          <w:sz w:val="18"/>
          <w:szCs w:val="18"/>
          <w:lang w:eastAsia="es-ES" w:bidi="ks-Arab"/>
        </w:rPr>
        <w:t>Estatuts del Consorci aprovats definitivament pel Ple del Consell Comarcal del Vallès Oriental l’11 de març de 1998 (Publicats en el DOGC núm. 2.613 de 3 d’abril de 1998 i al BOPB núm. 69 de 21 de març de 1998) i modificats pel Consell Plenari del Consorci el 25 de maig de 1999 (Publicada la modificació en el BOPB núm. 175 de 22 de juliol de 1999 i en el DOGC núm. 2.940 de 28 de juliol de 1999) i pel Consell Plenari del Consorci el 27 de juny de 2019 (publicada la modificació en el BOPB núm. CVE2019013614 de 15 de juliol de 2019 i en el DOGC núm. 7854 de 15 de juliol de 2019)</w:t>
      </w:r>
      <w:r w:rsidRPr="001D73D3">
        <w:rPr>
          <w:rFonts w:ascii="Verdana" w:eastAsia="Times New Roman" w:hAnsi="Verdana" w:cs="Arial"/>
          <w:color w:val="000000"/>
          <w:sz w:val="18"/>
          <w:szCs w:val="18"/>
          <w:lang w:eastAsia="es-ES" w:bidi="ks-Arab"/>
        </w:rPr>
        <w:t>, quan estableix que aquest es constitueix com a entitat pública de caràcter associatiu i amb personalitat jurídica pròpia, per a la creació, gestió i prestació, de forma unificada, de serveis i activitats d’interès comú en matèria de residus a la comarca del Vallès Oriental, que són de la competència dels ens integrats al Consorci i, molt especialment, les competències en la matèria que els assigni la normativa en cada moment.</w:t>
      </w:r>
    </w:p>
    <w:p w:rsidR="002D660D" w:rsidRPr="001D73D3" w:rsidRDefault="002D660D" w:rsidP="002D660D">
      <w:pPr>
        <w:spacing w:after="0" w:line="240" w:lineRule="auto"/>
        <w:ind w:left="360"/>
        <w:jc w:val="both"/>
        <w:rPr>
          <w:rFonts w:ascii="Verdana" w:eastAsia="Times New Roman" w:hAnsi="Verdana" w:cs="Arial"/>
          <w:color w:val="000000"/>
          <w:sz w:val="18"/>
          <w:szCs w:val="18"/>
          <w:lang w:eastAsia="es-ES" w:bidi="ks-Arab"/>
        </w:rPr>
      </w:pPr>
    </w:p>
    <w:p w:rsidR="002D660D" w:rsidRPr="001D73D3" w:rsidRDefault="002D660D" w:rsidP="002D660D">
      <w:pPr>
        <w:numPr>
          <w:ilvl w:val="0"/>
          <w:numId w:val="9"/>
        </w:numPr>
        <w:spacing w:after="0" w:line="240" w:lineRule="auto"/>
        <w:ind w:right="140"/>
        <w:jc w:val="both"/>
        <w:rPr>
          <w:rFonts w:ascii="Verdana" w:eastAsia="Times New Roman" w:hAnsi="Verdana" w:cs="Times New Roman"/>
          <w:bCs/>
          <w:sz w:val="18"/>
          <w:szCs w:val="18"/>
          <w:lang w:eastAsia="es-ES" w:bidi="ks-Arab"/>
        </w:rPr>
      </w:pPr>
      <w:r w:rsidRPr="001D73D3">
        <w:rPr>
          <w:rFonts w:ascii="Verdana" w:eastAsia="Times New Roman" w:hAnsi="Verdana" w:cs="Times New Roman"/>
          <w:bCs/>
          <w:sz w:val="18"/>
          <w:szCs w:val="18"/>
          <w:lang w:eastAsia="es-ES" w:bidi="ks-Arab"/>
        </w:rPr>
        <w:t>L’article 2 dels Estatuts del Consorci quan estableix que aquest pot emprar qualsevol de les formes de gestió de serveis que preveu la legislació de règim local.</w:t>
      </w:r>
    </w:p>
    <w:p w:rsidR="002D660D" w:rsidRPr="001D73D3" w:rsidRDefault="002D660D" w:rsidP="002D660D">
      <w:pPr>
        <w:spacing w:after="0" w:line="240" w:lineRule="auto"/>
        <w:ind w:left="360"/>
        <w:jc w:val="both"/>
        <w:rPr>
          <w:rFonts w:ascii="Verdana" w:eastAsia="Times New Roman" w:hAnsi="Verdana" w:cs="Arial"/>
          <w:color w:val="000000"/>
          <w:sz w:val="18"/>
          <w:szCs w:val="18"/>
          <w:lang w:eastAsia="es-ES" w:bidi="ks-Arab"/>
        </w:rPr>
      </w:pPr>
    </w:p>
    <w:p w:rsidR="002D660D" w:rsidRPr="001D73D3" w:rsidRDefault="002D660D" w:rsidP="002D660D">
      <w:pPr>
        <w:numPr>
          <w:ilvl w:val="0"/>
          <w:numId w:val="9"/>
        </w:numPr>
        <w:spacing w:after="0" w:line="240" w:lineRule="auto"/>
        <w:ind w:right="140"/>
        <w:jc w:val="both"/>
        <w:rPr>
          <w:rFonts w:ascii="Verdana" w:eastAsia="Times New Roman" w:hAnsi="Verdana" w:cs="Times New Roman"/>
          <w:bCs/>
          <w:sz w:val="18"/>
          <w:szCs w:val="18"/>
          <w:lang w:eastAsia="es-ES" w:bidi="ks-Arab"/>
        </w:rPr>
      </w:pPr>
      <w:r w:rsidRPr="001D73D3">
        <w:rPr>
          <w:rFonts w:ascii="Verdana" w:eastAsia="Times New Roman" w:hAnsi="Verdana" w:cs="Times New Roman"/>
          <w:bCs/>
          <w:sz w:val="18"/>
          <w:szCs w:val="18"/>
          <w:lang w:eastAsia="es-ES" w:bidi="ks-Arab"/>
        </w:rPr>
        <w:t>Els articles 85 de la LBRL i 249 del TRLMRL quan disposen que els serveis públics locals es poden gestionar directament o indirectament.</w:t>
      </w:r>
    </w:p>
    <w:p w:rsidR="002D660D" w:rsidRPr="001D73D3" w:rsidRDefault="002D660D" w:rsidP="002D660D">
      <w:pPr>
        <w:spacing w:after="0" w:line="240" w:lineRule="auto"/>
        <w:ind w:left="360" w:right="140"/>
        <w:jc w:val="both"/>
        <w:rPr>
          <w:rFonts w:ascii="Verdana" w:eastAsia="Times New Roman" w:hAnsi="Verdana" w:cs="Times New Roman"/>
          <w:bCs/>
          <w:sz w:val="18"/>
          <w:szCs w:val="18"/>
          <w:lang w:eastAsia="es-ES" w:bidi="ks-Arab"/>
        </w:rPr>
      </w:pPr>
    </w:p>
    <w:p w:rsidR="002D660D" w:rsidRPr="001D73D3" w:rsidRDefault="002D660D" w:rsidP="002D660D">
      <w:pPr>
        <w:numPr>
          <w:ilvl w:val="0"/>
          <w:numId w:val="9"/>
        </w:numPr>
        <w:spacing w:after="0" w:line="240" w:lineRule="auto"/>
        <w:ind w:right="140"/>
        <w:contextualSpacing/>
        <w:jc w:val="both"/>
        <w:rPr>
          <w:rFonts w:ascii="Verdana" w:eastAsia="Times New Roman" w:hAnsi="Verdana" w:cs="Times New Roman"/>
          <w:bCs/>
          <w:sz w:val="18"/>
          <w:szCs w:val="18"/>
          <w:lang w:eastAsia="es-ES" w:bidi="ks-Arab"/>
        </w:rPr>
      </w:pPr>
      <w:r w:rsidRPr="001D73D3">
        <w:rPr>
          <w:rFonts w:ascii="Verdana" w:eastAsia="Times New Roman" w:hAnsi="Verdana" w:cs="Times New Roman"/>
          <w:bCs/>
          <w:sz w:val="18"/>
          <w:szCs w:val="18"/>
          <w:lang w:eastAsia="es-ES" w:bidi="ks-Arab"/>
        </w:rPr>
        <w:t>Els articles 47 a 53 de la Llei 40/2015, d’1 d’octubre, de règim jurídic del sector públic, pel que fa la regulació dels convenis.</w:t>
      </w:r>
    </w:p>
    <w:p w:rsidR="002D660D" w:rsidRPr="001D73D3" w:rsidRDefault="002D660D" w:rsidP="002D660D">
      <w:pPr>
        <w:spacing w:after="0" w:line="240" w:lineRule="auto"/>
        <w:ind w:left="360" w:right="140"/>
        <w:contextualSpacing/>
        <w:jc w:val="both"/>
        <w:rPr>
          <w:rFonts w:ascii="Verdana" w:eastAsia="Times New Roman" w:hAnsi="Verdana" w:cs="Times New Roman"/>
          <w:bCs/>
          <w:sz w:val="18"/>
          <w:szCs w:val="18"/>
          <w:lang w:eastAsia="es-ES" w:bidi="ks-Arab"/>
        </w:rPr>
      </w:pPr>
    </w:p>
    <w:p w:rsidR="002D660D" w:rsidRPr="001D73D3" w:rsidRDefault="002D660D" w:rsidP="002D660D">
      <w:pPr>
        <w:spacing w:after="0" w:line="240" w:lineRule="auto"/>
        <w:ind w:left="360" w:right="140"/>
        <w:contextualSpacing/>
        <w:jc w:val="both"/>
        <w:rPr>
          <w:rFonts w:ascii="Verdana" w:eastAsia="Times New Roman" w:hAnsi="Verdana" w:cs="Times New Roman"/>
          <w:bCs/>
          <w:i/>
          <w:sz w:val="18"/>
          <w:szCs w:val="18"/>
          <w:lang w:eastAsia="es-ES" w:bidi="ks-Arab"/>
        </w:rPr>
      </w:pPr>
      <w:r w:rsidRPr="001D73D3">
        <w:rPr>
          <w:rFonts w:ascii="Verdana" w:eastAsia="Times New Roman" w:hAnsi="Verdana" w:cs="Times New Roman"/>
          <w:bCs/>
          <w:sz w:val="18"/>
          <w:szCs w:val="18"/>
          <w:lang w:eastAsia="es-ES" w:bidi="ks-Arab"/>
        </w:rPr>
        <w:t>L’article 47 d’aquesta norma defineix els convenis de la següent manera: “</w:t>
      </w:r>
      <w:r w:rsidRPr="001D73D3">
        <w:rPr>
          <w:rFonts w:ascii="Verdana" w:eastAsia="Times New Roman" w:hAnsi="Verdana" w:cs="Times New Roman"/>
          <w:bCs/>
          <w:i/>
          <w:sz w:val="18"/>
          <w:szCs w:val="18"/>
          <w:lang w:eastAsia="es-ES" w:bidi="ks-Arab"/>
        </w:rPr>
        <w:t>Són convenis els acords amb efectes jurídics adoptats per les administracions públiques, els organismes públics i entitats de dret públic vinculats o dependents o les universitats públiques entre si o amb subjectes de dret privat per a una finalitat comuna (...)”</w:t>
      </w:r>
    </w:p>
    <w:p w:rsidR="002D660D" w:rsidRPr="001D73D3" w:rsidRDefault="002D660D" w:rsidP="002D660D">
      <w:pPr>
        <w:spacing w:after="0" w:line="240" w:lineRule="auto"/>
        <w:ind w:left="360" w:right="140"/>
        <w:contextualSpacing/>
        <w:jc w:val="both"/>
        <w:rPr>
          <w:rFonts w:ascii="Verdana" w:eastAsia="Times New Roman" w:hAnsi="Verdana" w:cs="Times New Roman"/>
          <w:bCs/>
          <w:i/>
          <w:sz w:val="18"/>
          <w:szCs w:val="18"/>
          <w:lang w:eastAsia="es-ES" w:bidi="ks-Arab"/>
        </w:rPr>
      </w:pPr>
    </w:p>
    <w:p w:rsidR="002D660D" w:rsidRPr="001D73D3" w:rsidRDefault="002D660D" w:rsidP="002D660D">
      <w:pPr>
        <w:spacing w:after="0" w:line="240" w:lineRule="auto"/>
        <w:ind w:left="360" w:right="140"/>
        <w:contextualSpacing/>
        <w:jc w:val="both"/>
        <w:rPr>
          <w:rFonts w:ascii="Verdana" w:eastAsia="Times New Roman" w:hAnsi="Verdana" w:cs="Times New Roman"/>
          <w:bCs/>
          <w:sz w:val="18"/>
          <w:szCs w:val="18"/>
          <w:lang w:eastAsia="es-ES" w:bidi="ks-Arab"/>
        </w:rPr>
      </w:pPr>
      <w:r w:rsidRPr="001D73D3">
        <w:rPr>
          <w:rFonts w:ascii="Verdana" w:eastAsia="Times New Roman" w:hAnsi="Verdana" w:cs="Times New Roman"/>
          <w:bCs/>
          <w:sz w:val="18"/>
          <w:szCs w:val="18"/>
          <w:lang w:eastAsia="es-ES" w:bidi="ks-Arab"/>
        </w:rPr>
        <w:lastRenderedPageBreak/>
        <w:t xml:space="preserve">Així mateix, en termes similars a la Llei 26/2010, aquest article fa una definició en negatiu del terme “conveni” d’acord amb el redactat següent: </w:t>
      </w:r>
      <w:r w:rsidRPr="001D73D3">
        <w:rPr>
          <w:rFonts w:ascii="Verdana" w:eastAsia="Times New Roman" w:hAnsi="Verdana" w:cs="Times New Roman"/>
          <w:bCs/>
          <w:i/>
          <w:sz w:val="18"/>
          <w:szCs w:val="18"/>
          <w:lang w:eastAsia="es-ES" w:bidi="ks-Arab"/>
        </w:rPr>
        <w:t>“No tenen la consideració de convenis, els protocols generals d’actuació o instruments similars que comportin meres declaracions d’intenció de contingut general o que expressin la voluntat de les administracions i parts subscriptores per actuar amb un objectiu comú, sempre que no suposin la formalització de compromisos jurídics concrets i exigibles. Els convenis no poden tenir per objecte prestacions pròpies dels contractes. En aquest cas, la seva naturalesa i règim jurídic s’ha d’ajustar al que preveu la legislació de contractes del sector públic.”</w:t>
      </w:r>
    </w:p>
    <w:p w:rsidR="002D660D" w:rsidRPr="001D73D3" w:rsidRDefault="002D660D" w:rsidP="002D660D">
      <w:pPr>
        <w:spacing w:after="0" w:line="240" w:lineRule="auto"/>
        <w:ind w:left="360" w:right="140"/>
        <w:contextualSpacing/>
        <w:jc w:val="both"/>
        <w:rPr>
          <w:rFonts w:ascii="Verdana" w:eastAsia="Times New Roman" w:hAnsi="Verdana" w:cs="Times New Roman"/>
          <w:bCs/>
          <w:i/>
          <w:sz w:val="18"/>
          <w:szCs w:val="18"/>
          <w:lang w:eastAsia="es-ES" w:bidi="ks-Arab"/>
        </w:rPr>
      </w:pPr>
    </w:p>
    <w:p w:rsidR="002D660D" w:rsidRPr="001D73D3" w:rsidRDefault="002D660D" w:rsidP="002D660D">
      <w:pPr>
        <w:numPr>
          <w:ilvl w:val="0"/>
          <w:numId w:val="9"/>
        </w:numPr>
        <w:spacing w:after="0" w:line="240" w:lineRule="auto"/>
        <w:ind w:right="140"/>
        <w:contextualSpacing/>
        <w:jc w:val="both"/>
        <w:rPr>
          <w:rFonts w:ascii="Verdana" w:eastAsia="Times New Roman" w:hAnsi="Verdana" w:cs="Times New Roman"/>
          <w:bCs/>
          <w:sz w:val="18"/>
          <w:szCs w:val="18"/>
          <w:lang w:eastAsia="es-ES" w:bidi="ks-Arab"/>
        </w:rPr>
      </w:pPr>
      <w:r w:rsidRPr="001D73D3">
        <w:rPr>
          <w:rFonts w:ascii="Verdana" w:eastAsia="Times New Roman" w:hAnsi="Verdana" w:cs="Times New Roman"/>
          <w:bCs/>
          <w:sz w:val="18"/>
          <w:szCs w:val="18"/>
          <w:lang w:eastAsia="es-ES" w:bidi="ks-Arab"/>
        </w:rPr>
        <w:t>Els articles 110 de la Llei 26/2010, de 3 d’agost, de règim jurídic i de procediment de les administracions públiques de Catalunya, i 40 de la Llei 40/2015, d’1 d’octubre, de règim jurídic del sector públic, pel que fa el contingut mínim dels convenis.</w:t>
      </w:r>
    </w:p>
    <w:p w:rsidR="002D660D" w:rsidRPr="001D73D3" w:rsidRDefault="002D660D" w:rsidP="002D660D">
      <w:pPr>
        <w:spacing w:after="0" w:line="240" w:lineRule="auto"/>
        <w:ind w:left="360" w:right="140"/>
        <w:contextualSpacing/>
        <w:jc w:val="both"/>
        <w:rPr>
          <w:rFonts w:ascii="Verdana" w:eastAsia="Times New Roman" w:hAnsi="Verdana" w:cs="Times New Roman"/>
          <w:bCs/>
          <w:sz w:val="18"/>
          <w:szCs w:val="18"/>
          <w:lang w:eastAsia="es-ES" w:bidi="ks-Arab"/>
        </w:rPr>
      </w:pPr>
    </w:p>
    <w:p w:rsidR="002D660D" w:rsidRPr="001D73D3" w:rsidRDefault="002D660D" w:rsidP="002D660D">
      <w:pPr>
        <w:numPr>
          <w:ilvl w:val="0"/>
          <w:numId w:val="9"/>
        </w:numPr>
        <w:spacing w:after="0" w:line="240" w:lineRule="auto"/>
        <w:ind w:right="140"/>
        <w:contextualSpacing/>
        <w:jc w:val="both"/>
        <w:rPr>
          <w:rFonts w:ascii="Verdana" w:eastAsia="Times New Roman" w:hAnsi="Verdana" w:cs="Times New Roman"/>
          <w:bCs/>
          <w:sz w:val="18"/>
          <w:szCs w:val="18"/>
          <w:lang w:eastAsia="es-ES" w:bidi="ks-Arab"/>
        </w:rPr>
      </w:pPr>
      <w:r w:rsidRPr="001D73D3">
        <w:rPr>
          <w:rFonts w:ascii="Verdana" w:eastAsia="Times New Roman" w:hAnsi="Verdana" w:cs="Times New Roman"/>
          <w:bCs/>
          <w:sz w:val="18"/>
          <w:szCs w:val="18"/>
          <w:lang w:eastAsia="es-ES" w:bidi="ks-Arab"/>
        </w:rPr>
        <w:t xml:space="preserve">L’article 50 de la Llei 40/2015, d’1 d’octubre, de règim jurídic del sector públic, disposa que </w:t>
      </w:r>
      <w:r w:rsidRPr="001D73D3">
        <w:rPr>
          <w:rFonts w:ascii="Verdana" w:eastAsia="Times New Roman" w:hAnsi="Verdana" w:cs="Times New Roman"/>
          <w:bCs/>
          <w:i/>
          <w:sz w:val="18"/>
          <w:szCs w:val="18"/>
          <w:lang w:eastAsia="es-ES" w:bidi="ks-Arab"/>
        </w:rPr>
        <w:t>“Sense perjudici de les especialitats que la legislació autonòmica pugui preveure, és necessari que el conveni s’acompanyi d’una memòria justificativa on s’analitzi la seva necessitat i oportunitat, el seu impacte econòmic i el caràcter no contractual de l’activitat en qüestió, així com el compliment del que preveu aquesta Llei.”</w:t>
      </w:r>
    </w:p>
    <w:p w:rsidR="002D660D" w:rsidRPr="001D73D3" w:rsidRDefault="002D660D" w:rsidP="002D660D">
      <w:pPr>
        <w:spacing w:after="0" w:line="240" w:lineRule="auto"/>
        <w:ind w:left="708"/>
        <w:rPr>
          <w:rFonts w:ascii="Verdana" w:eastAsia="Times New Roman" w:hAnsi="Verdana" w:cs="Times New Roman"/>
          <w:b/>
          <w:bCs/>
          <w:sz w:val="18"/>
          <w:szCs w:val="18"/>
          <w:lang w:eastAsia="es-ES" w:bidi="ks-Arab"/>
        </w:rPr>
      </w:pPr>
    </w:p>
    <w:p w:rsidR="002D660D" w:rsidRPr="001D73D3" w:rsidRDefault="002D660D" w:rsidP="002D660D">
      <w:pPr>
        <w:numPr>
          <w:ilvl w:val="0"/>
          <w:numId w:val="9"/>
        </w:numPr>
        <w:spacing w:after="0" w:line="240" w:lineRule="auto"/>
        <w:ind w:right="140"/>
        <w:contextualSpacing/>
        <w:jc w:val="both"/>
        <w:rPr>
          <w:rFonts w:ascii="Verdana" w:eastAsia="Times New Roman" w:hAnsi="Verdana" w:cs="Times New Roman"/>
          <w:bCs/>
          <w:sz w:val="18"/>
          <w:szCs w:val="18"/>
          <w:lang w:eastAsia="es-ES" w:bidi="ks-Arab"/>
        </w:rPr>
      </w:pPr>
      <w:r w:rsidRPr="001D73D3">
        <w:rPr>
          <w:rFonts w:ascii="Verdana" w:eastAsia="Times New Roman" w:hAnsi="Verdana" w:cs="Times New Roman"/>
          <w:bCs/>
          <w:sz w:val="18"/>
          <w:szCs w:val="18"/>
          <w:lang w:eastAsia="es-ES" w:bidi="ks-Arab"/>
        </w:rPr>
        <w:t>Els articles 6.1 i 31.1 b) de la Llei 9/2017, de 8 de novembre, de contractes del sector Públic (LCSP), pel que fa la regulació dels convenis i la seva exclusió de l’àmbit d’aplicació de la LCSP.</w:t>
      </w:r>
    </w:p>
    <w:p w:rsidR="002D660D" w:rsidRPr="001D73D3" w:rsidRDefault="002D660D" w:rsidP="002D660D">
      <w:pPr>
        <w:tabs>
          <w:tab w:val="left" w:pos="8222"/>
        </w:tabs>
        <w:spacing w:after="0" w:line="240" w:lineRule="auto"/>
        <w:ind w:right="55"/>
        <w:jc w:val="both"/>
        <w:rPr>
          <w:rFonts w:ascii="Verdana" w:eastAsia="Times New Roman" w:hAnsi="Verdana" w:cs="Times New Roman"/>
          <w:sz w:val="18"/>
          <w:szCs w:val="18"/>
          <w:lang w:eastAsia="es-ES"/>
        </w:rPr>
      </w:pPr>
    </w:p>
    <w:p w:rsidR="002D660D" w:rsidRPr="001D73D3" w:rsidRDefault="002D660D" w:rsidP="002D660D">
      <w:pPr>
        <w:tabs>
          <w:tab w:val="left" w:pos="8222"/>
        </w:tabs>
        <w:spacing w:after="0" w:line="240" w:lineRule="auto"/>
        <w:ind w:right="55"/>
        <w:jc w:val="both"/>
        <w:rPr>
          <w:rFonts w:ascii="Verdana" w:eastAsia="Times New Roman" w:hAnsi="Verdana" w:cs="Times New Roman"/>
          <w:sz w:val="18"/>
          <w:szCs w:val="18"/>
          <w:lang w:eastAsia="es-ES"/>
        </w:rPr>
      </w:pPr>
      <w:r w:rsidRPr="001D73D3">
        <w:rPr>
          <w:rFonts w:ascii="Verdana" w:eastAsia="Times New Roman" w:hAnsi="Verdana" w:cs="Times New Roman"/>
          <w:sz w:val="18"/>
          <w:szCs w:val="18"/>
          <w:lang w:eastAsia="es-ES"/>
        </w:rPr>
        <w:t>D’acord amb les manifestacions i les consideracions jurídiques exposades, les parts subscriuen aquest conveni que subjecten als següents,</w:t>
      </w:r>
    </w:p>
    <w:p w:rsidR="002D660D" w:rsidRPr="001D73D3" w:rsidRDefault="002D660D" w:rsidP="002D660D">
      <w:pPr>
        <w:keepNext/>
        <w:tabs>
          <w:tab w:val="left" w:pos="8222"/>
        </w:tabs>
        <w:spacing w:after="0" w:line="240" w:lineRule="auto"/>
        <w:ind w:right="55"/>
        <w:jc w:val="center"/>
        <w:outlineLvl w:val="2"/>
        <w:rPr>
          <w:rFonts w:ascii="Verdana" w:eastAsia="Times New Roman" w:hAnsi="Verdana" w:cs="Times New Roman"/>
          <w:b/>
          <w:sz w:val="18"/>
          <w:szCs w:val="18"/>
          <w:lang w:eastAsia="es-ES"/>
        </w:rPr>
      </w:pPr>
    </w:p>
    <w:p w:rsidR="002D660D" w:rsidRPr="001D73D3" w:rsidRDefault="002D660D" w:rsidP="002D660D">
      <w:pPr>
        <w:keepNext/>
        <w:tabs>
          <w:tab w:val="left" w:pos="8222"/>
        </w:tabs>
        <w:spacing w:after="0" w:line="240" w:lineRule="auto"/>
        <w:ind w:right="55"/>
        <w:jc w:val="center"/>
        <w:outlineLvl w:val="2"/>
        <w:rPr>
          <w:rFonts w:ascii="Verdana" w:eastAsia="Times New Roman" w:hAnsi="Verdana" w:cs="Times New Roman"/>
          <w:b/>
          <w:sz w:val="18"/>
          <w:szCs w:val="18"/>
          <w:lang w:eastAsia="es-ES"/>
        </w:rPr>
      </w:pPr>
      <w:r w:rsidRPr="001D73D3">
        <w:rPr>
          <w:rFonts w:ascii="Verdana" w:eastAsia="Times New Roman" w:hAnsi="Verdana" w:cs="Times New Roman"/>
          <w:b/>
          <w:sz w:val="18"/>
          <w:szCs w:val="18"/>
          <w:lang w:eastAsia="es-ES"/>
        </w:rPr>
        <w:t xml:space="preserve">PACTES </w:t>
      </w:r>
    </w:p>
    <w:p w:rsidR="002D660D" w:rsidRPr="001D73D3" w:rsidRDefault="002D660D" w:rsidP="002D660D">
      <w:pPr>
        <w:tabs>
          <w:tab w:val="left" w:pos="8222"/>
        </w:tabs>
        <w:spacing w:after="0" w:line="240" w:lineRule="auto"/>
        <w:ind w:right="55"/>
        <w:jc w:val="both"/>
        <w:rPr>
          <w:rFonts w:ascii="Verdana" w:eastAsia="Times New Roman" w:hAnsi="Verdana" w:cs="Times New Roman"/>
          <w:sz w:val="18"/>
          <w:szCs w:val="18"/>
          <w:lang w:eastAsia="es-ES"/>
        </w:rPr>
      </w:pPr>
    </w:p>
    <w:p w:rsidR="002D660D" w:rsidRPr="001D73D3" w:rsidRDefault="002D660D" w:rsidP="002D660D">
      <w:pPr>
        <w:shd w:val="clear" w:color="auto" w:fill="FFFFFF"/>
        <w:tabs>
          <w:tab w:val="left" w:pos="8222"/>
        </w:tabs>
        <w:spacing w:after="0" w:line="240" w:lineRule="auto"/>
        <w:ind w:right="55"/>
        <w:jc w:val="both"/>
        <w:rPr>
          <w:rFonts w:ascii="Verdana" w:eastAsia="Times New Roman" w:hAnsi="Verdana" w:cs="Times New Roman"/>
          <w:sz w:val="18"/>
          <w:szCs w:val="18"/>
          <w:lang w:eastAsia="es-ES"/>
        </w:rPr>
      </w:pPr>
      <w:r w:rsidRPr="001D73D3">
        <w:rPr>
          <w:rFonts w:ascii="Verdana" w:eastAsia="Times New Roman" w:hAnsi="Verdana" w:cs="Times New Roman"/>
          <w:sz w:val="18"/>
          <w:szCs w:val="18"/>
          <w:u w:val="single"/>
          <w:lang w:eastAsia="es-ES"/>
        </w:rPr>
        <w:t>Primer</w:t>
      </w:r>
      <w:r w:rsidRPr="001D73D3">
        <w:rPr>
          <w:rFonts w:ascii="Verdana" w:eastAsia="Times New Roman" w:hAnsi="Verdana" w:cs="Times New Roman"/>
          <w:sz w:val="18"/>
          <w:szCs w:val="18"/>
          <w:lang w:eastAsia="es-ES"/>
        </w:rPr>
        <w:t>. Aquest conveni té per objecte el desplegament de l’atribució de l’exercici de la competència de l’Ajuntament al Consorci en relació amb la gestió dels residus municipals següents:</w:t>
      </w:r>
    </w:p>
    <w:p w:rsidR="002D660D" w:rsidRPr="001D73D3" w:rsidRDefault="002D660D" w:rsidP="002D660D">
      <w:pPr>
        <w:tabs>
          <w:tab w:val="left" w:pos="141"/>
        </w:tabs>
        <w:spacing w:after="0" w:line="240" w:lineRule="auto"/>
        <w:ind w:right="55"/>
        <w:jc w:val="both"/>
        <w:rPr>
          <w:rFonts w:ascii="Verdana" w:eastAsia="Times New Roman" w:hAnsi="Verdana" w:cs="Times New Roman"/>
          <w:sz w:val="18"/>
          <w:szCs w:val="18"/>
          <w:lang w:eastAsia="es-ES"/>
        </w:rPr>
      </w:pPr>
    </w:p>
    <w:p w:rsidR="002D660D" w:rsidRPr="001D73D3" w:rsidRDefault="002D660D" w:rsidP="004C0132">
      <w:pPr>
        <w:numPr>
          <w:ilvl w:val="0"/>
          <w:numId w:val="14"/>
        </w:numPr>
        <w:tabs>
          <w:tab w:val="left" w:pos="141"/>
        </w:tabs>
        <w:spacing w:after="0" w:line="240" w:lineRule="auto"/>
        <w:ind w:right="55"/>
        <w:jc w:val="both"/>
        <w:rPr>
          <w:rFonts w:ascii="Verdana" w:eastAsia="Times New Roman" w:hAnsi="Verdana" w:cs="Times New Roman"/>
          <w:sz w:val="18"/>
          <w:szCs w:val="18"/>
          <w:lang w:eastAsia="es-ES"/>
        </w:rPr>
      </w:pPr>
      <w:r w:rsidRPr="001D73D3">
        <w:rPr>
          <w:rFonts w:ascii="Verdana" w:eastAsia="Times New Roman" w:hAnsi="Verdana" w:cs="Times New Roman"/>
          <w:sz w:val="18"/>
          <w:szCs w:val="18"/>
          <w:lang w:eastAsia="es-ES"/>
        </w:rPr>
        <w:t>Serveis regulats mitjançant preus públics:</w:t>
      </w:r>
    </w:p>
    <w:p w:rsidR="002D660D" w:rsidRPr="001D73D3" w:rsidRDefault="002D660D" w:rsidP="002D660D">
      <w:pPr>
        <w:tabs>
          <w:tab w:val="left" w:pos="141"/>
        </w:tabs>
        <w:spacing w:after="0" w:line="240" w:lineRule="auto"/>
        <w:ind w:right="55"/>
        <w:jc w:val="both"/>
        <w:rPr>
          <w:rFonts w:ascii="Verdana" w:eastAsia="Times New Roman" w:hAnsi="Verdana" w:cs="Times New Roman"/>
          <w:sz w:val="18"/>
          <w:szCs w:val="18"/>
          <w:lang w:eastAsia="es-ES"/>
        </w:rPr>
      </w:pPr>
    </w:p>
    <w:p w:rsidR="00867516" w:rsidRPr="00406881" w:rsidRDefault="009A6973" w:rsidP="00681989">
      <w:pPr>
        <w:numPr>
          <w:ilvl w:val="0"/>
          <w:numId w:val="8"/>
        </w:numPr>
        <w:spacing w:after="0" w:line="240" w:lineRule="auto"/>
        <w:ind w:left="709" w:hanging="357"/>
        <w:jc w:val="both"/>
        <w:rPr>
          <w:rFonts w:ascii="Verdana" w:eastAsia="Times New Roman" w:hAnsi="Verdana" w:cs="Times New Roman"/>
          <w:sz w:val="18"/>
          <w:szCs w:val="18"/>
          <w:lang w:eastAsia="es-ES"/>
        </w:rPr>
      </w:pPr>
      <w:r w:rsidRPr="00406881">
        <w:rPr>
          <w:rFonts w:ascii="Verdana" w:eastAsia="Times New Roman" w:hAnsi="Verdana" w:cs="Times New Roman"/>
          <w:sz w:val="18"/>
          <w:szCs w:val="18"/>
          <w:lang w:eastAsia="es-ES"/>
        </w:rPr>
        <w:t>Servei de gestió dels r</w:t>
      </w:r>
      <w:r w:rsidR="007E6E41" w:rsidRPr="00406881">
        <w:rPr>
          <w:rFonts w:ascii="Verdana" w:eastAsia="Times New Roman" w:hAnsi="Verdana" w:cs="Times New Roman"/>
          <w:sz w:val="18"/>
          <w:szCs w:val="18"/>
          <w:lang w:eastAsia="es-ES"/>
        </w:rPr>
        <w:t>esidus recollits a les deixalleries que integren la xarxa de deixalleries del Consorci, d’acord amb les condicions tècniques i econòmiques establertes a l’ordenança reguladora del servei de deixalleries aprovada anualment pel Consell Plenari del Consorci.</w:t>
      </w:r>
    </w:p>
    <w:p w:rsidR="00867516" w:rsidRPr="00406881" w:rsidRDefault="00867516" w:rsidP="00867516">
      <w:pPr>
        <w:spacing w:after="0" w:line="240" w:lineRule="auto"/>
        <w:ind w:left="709"/>
        <w:jc w:val="both"/>
        <w:rPr>
          <w:rFonts w:ascii="Verdana" w:eastAsia="Times New Roman" w:hAnsi="Verdana" w:cs="Times New Roman"/>
          <w:sz w:val="18"/>
          <w:szCs w:val="18"/>
          <w:lang w:eastAsia="es-ES"/>
        </w:rPr>
      </w:pPr>
    </w:p>
    <w:p w:rsidR="00D335BD" w:rsidRPr="0061732B" w:rsidRDefault="009A6973" w:rsidP="00406881">
      <w:pPr>
        <w:numPr>
          <w:ilvl w:val="0"/>
          <w:numId w:val="8"/>
        </w:numPr>
        <w:spacing w:after="0" w:line="240" w:lineRule="auto"/>
        <w:ind w:left="709" w:right="55"/>
        <w:jc w:val="both"/>
        <w:rPr>
          <w:rFonts w:ascii="Verdana" w:eastAsia="Times New Roman" w:hAnsi="Verdana" w:cs="Times New Roman"/>
          <w:sz w:val="18"/>
          <w:szCs w:val="18"/>
          <w:lang w:eastAsia="es-ES"/>
        </w:rPr>
      </w:pPr>
      <w:r w:rsidRPr="00406881">
        <w:rPr>
          <w:rFonts w:ascii="Verdana" w:eastAsia="Times New Roman" w:hAnsi="Verdana" w:cs="Times New Roman"/>
          <w:sz w:val="18"/>
          <w:szCs w:val="18"/>
          <w:lang w:eastAsia="es-ES"/>
        </w:rPr>
        <w:t>Servei de recollida i gestió del p</w:t>
      </w:r>
      <w:r w:rsidR="00867516" w:rsidRPr="00406881">
        <w:rPr>
          <w:rFonts w:ascii="Verdana" w:eastAsia="Times New Roman" w:hAnsi="Verdana" w:cs="Times New Roman"/>
          <w:sz w:val="18"/>
          <w:szCs w:val="18"/>
          <w:lang w:eastAsia="es-ES"/>
        </w:rPr>
        <w:t>aper i cartó, vidre i envasos</w:t>
      </w:r>
      <w:r w:rsidRPr="00406881">
        <w:rPr>
          <w:rFonts w:ascii="Verdana" w:eastAsia="Times New Roman" w:hAnsi="Verdana" w:cs="Times New Roman"/>
          <w:sz w:val="18"/>
          <w:szCs w:val="18"/>
          <w:lang w:eastAsia="es-ES"/>
        </w:rPr>
        <w:t xml:space="preserve"> lleugers</w:t>
      </w:r>
      <w:r w:rsidR="00867516" w:rsidRPr="00406881">
        <w:rPr>
          <w:rFonts w:ascii="Verdana" w:eastAsia="Times New Roman" w:hAnsi="Verdana" w:cs="Times New Roman"/>
          <w:sz w:val="18"/>
          <w:szCs w:val="18"/>
          <w:lang w:eastAsia="es-ES"/>
        </w:rPr>
        <w:t xml:space="preserve"> recollits selectivament (SCRS), d’acord amb les condicions tècniques i econòmiques establertes a l’ordenança reguladora del servei de recollida selectiva aprovada anualment pel Consell Plenari del Consorci.</w:t>
      </w:r>
      <w:r w:rsidR="00FF1AE9" w:rsidRPr="00406881">
        <w:rPr>
          <w:rFonts w:ascii="Verdana" w:eastAsia="Times New Roman" w:hAnsi="Verdana" w:cs="Times New Roman"/>
          <w:sz w:val="18"/>
          <w:szCs w:val="18"/>
          <w:lang w:eastAsia="es-ES"/>
        </w:rPr>
        <w:t xml:space="preserve"> </w:t>
      </w:r>
      <w:r w:rsidR="00795F06" w:rsidRPr="00406881">
        <w:rPr>
          <w:rFonts w:ascii="Verdana" w:eastAsia="Times New Roman" w:hAnsi="Verdana" w:cs="Times New Roman"/>
          <w:sz w:val="18"/>
          <w:szCs w:val="18"/>
          <w:lang w:eastAsia="es-ES"/>
        </w:rPr>
        <w:t xml:space="preserve">El servei a prestar disposarà dels mitjans materials necessaris i les característiques tècniques del mateix són les que consten a l’informe tècnic-econòmic de la ordenança del servei.  </w:t>
      </w:r>
      <w:r w:rsidR="0078090E" w:rsidRPr="0061732B">
        <w:rPr>
          <w:rFonts w:ascii="Verdana" w:eastAsia="Times New Roman" w:hAnsi="Verdana" w:cs="Times New Roman"/>
          <w:sz w:val="18"/>
          <w:szCs w:val="18"/>
          <w:lang w:eastAsia="es-ES"/>
        </w:rPr>
        <w:t xml:space="preserve">En tot cas s’hauran de recollir els residus d’aquestes fraccions que es trobin en les àrees de recollida al voltant dels contenidors. També s’inclou la </w:t>
      </w:r>
      <w:r w:rsidR="0061732B" w:rsidRPr="0061732B">
        <w:rPr>
          <w:rFonts w:ascii="Verdana" w:eastAsia="Times New Roman" w:hAnsi="Verdana" w:cs="Times New Roman"/>
          <w:sz w:val="18"/>
          <w:szCs w:val="18"/>
          <w:lang w:eastAsia="es-ES"/>
        </w:rPr>
        <w:t>col·locació</w:t>
      </w:r>
      <w:r w:rsidR="0078090E" w:rsidRPr="0061732B">
        <w:rPr>
          <w:rFonts w:ascii="Verdana" w:eastAsia="Times New Roman" w:hAnsi="Verdana" w:cs="Times New Roman"/>
          <w:sz w:val="18"/>
          <w:szCs w:val="18"/>
          <w:lang w:eastAsia="es-ES"/>
        </w:rPr>
        <w:t xml:space="preserve"> dels contenidors desplaçats de la seva ubicació original i els moviments que siguin necessaris per canvis d’ubicació, esdeveniments, la neteja, manteniment, reparació i substitució dels contenidors reparables.</w:t>
      </w:r>
      <w:r w:rsidR="00E239E2" w:rsidRPr="00406881">
        <w:rPr>
          <w:rFonts w:ascii="Verdana" w:eastAsia="Times New Roman" w:hAnsi="Verdana" w:cs="Times New Roman"/>
          <w:sz w:val="18"/>
          <w:szCs w:val="18"/>
          <w:lang w:eastAsia="es-ES"/>
        </w:rPr>
        <w:t xml:space="preserve"> </w:t>
      </w:r>
      <w:r w:rsidR="00E239E2" w:rsidRPr="0061732B">
        <w:rPr>
          <w:rFonts w:ascii="Verdana" w:eastAsia="Times New Roman" w:hAnsi="Verdana" w:cs="Times New Roman"/>
          <w:sz w:val="18"/>
          <w:szCs w:val="18"/>
          <w:lang w:eastAsia="es-ES"/>
        </w:rPr>
        <w:t xml:space="preserve">També s’inclou aquí la recollida dels contenidors d’envasos i vidre domèstics </w:t>
      </w:r>
      <w:r w:rsidR="00406881" w:rsidRPr="0061732B">
        <w:rPr>
          <w:rFonts w:ascii="Verdana" w:eastAsia="Times New Roman" w:hAnsi="Verdana" w:cs="Times New Roman"/>
          <w:sz w:val="18"/>
          <w:szCs w:val="18"/>
          <w:lang w:eastAsia="es-ES"/>
        </w:rPr>
        <w:t xml:space="preserve">de càrrega lateral </w:t>
      </w:r>
      <w:r w:rsidR="00E239E2" w:rsidRPr="0061732B">
        <w:rPr>
          <w:rFonts w:ascii="Verdana" w:eastAsia="Times New Roman" w:hAnsi="Verdana" w:cs="Times New Roman"/>
          <w:sz w:val="18"/>
          <w:szCs w:val="18"/>
          <w:lang w:eastAsia="es-ES"/>
        </w:rPr>
        <w:t>que existeixen en algunes empreses segons marca el projecte de servei</w:t>
      </w:r>
      <w:r w:rsidR="00406881" w:rsidRPr="0061732B">
        <w:rPr>
          <w:rFonts w:ascii="Verdana" w:eastAsia="Times New Roman" w:hAnsi="Verdana" w:cs="Times New Roman"/>
          <w:sz w:val="18"/>
          <w:szCs w:val="18"/>
          <w:lang w:eastAsia="es-ES"/>
        </w:rPr>
        <w:t xml:space="preserve"> així com els contenidors d’envasos de càrrega posterior que es puguin recollir amb la recollida prèvia de dita fracció</w:t>
      </w:r>
      <w:r w:rsidR="00E239E2" w:rsidRPr="0061732B">
        <w:rPr>
          <w:rFonts w:ascii="Verdana" w:eastAsia="Times New Roman" w:hAnsi="Verdana" w:cs="Times New Roman"/>
          <w:sz w:val="18"/>
          <w:szCs w:val="18"/>
          <w:lang w:eastAsia="es-ES"/>
        </w:rPr>
        <w:t>.</w:t>
      </w:r>
    </w:p>
    <w:p w:rsidR="00406881" w:rsidRDefault="00406881" w:rsidP="00406881">
      <w:pPr>
        <w:pStyle w:val="Prrafodelista"/>
        <w:rPr>
          <w:rFonts w:ascii="Verdana" w:eastAsia="Times New Roman" w:hAnsi="Verdana" w:cs="Times New Roman"/>
          <w:sz w:val="18"/>
          <w:szCs w:val="18"/>
          <w:lang w:eastAsia="es-ES"/>
        </w:rPr>
      </w:pPr>
    </w:p>
    <w:p w:rsidR="007E6E41" w:rsidRPr="00406881" w:rsidRDefault="009A6973" w:rsidP="007E6E41">
      <w:pPr>
        <w:numPr>
          <w:ilvl w:val="0"/>
          <w:numId w:val="8"/>
        </w:numPr>
        <w:spacing w:after="0" w:line="240" w:lineRule="auto"/>
        <w:ind w:left="709" w:hanging="357"/>
        <w:jc w:val="both"/>
        <w:rPr>
          <w:rFonts w:ascii="Verdana" w:eastAsia="Times New Roman" w:hAnsi="Verdana" w:cs="Times New Roman"/>
          <w:sz w:val="18"/>
          <w:szCs w:val="18"/>
          <w:lang w:eastAsia="es-ES"/>
        </w:rPr>
      </w:pPr>
      <w:r w:rsidRPr="00406881">
        <w:rPr>
          <w:rFonts w:ascii="Verdana" w:eastAsia="Times New Roman" w:hAnsi="Verdana" w:cs="Times New Roman"/>
          <w:sz w:val="18"/>
          <w:szCs w:val="18"/>
          <w:lang w:eastAsia="es-ES"/>
        </w:rPr>
        <w:t>Servei de gestió de la f</w:t>
      </w:r>
      <w:r w:rsidR="007E6E41" w:rsidRPr="00406881">
        <w:rPr>
          <w:rFonts w:ascii="Verdana" w:eastAsia="Times New Roman" w:hAnsi="Verdana" w:cs="Times New Roman"/>
          <w:sz w:val="18"/>
          <w:szCs w:val="18"/>
          <w:lang w:eastAsia="es-ES"/>
        </w:rPr>
        <w:t>racció orgànica, d’acord amb les condicions tècniques i econòmiques establertes a l’ordenança reguladora del servei de tractament de la fracció orgànica aprovada anualment pel Consell Plenari del Consorci.</w:t>
      </w:r>
    </w:p>
    <w:p w:rsidR="00867516" w:rsidRPr="00406881" w:rsidRDefault="00867516" w:rsidP="00867516">
      <w:pPr>
        <w:spacing w:after="0" w:line="240" w:lineRule="auto"/>
        <w:jc w:val="both"/>
        <w:rPr>
          <w:rFonts w:ascii="Verdana" w:eastAsia="Times New Roman" w:hAnsi="Verdana" w:cs="Times New Roman"/>
          <w:sz w:val="18"/>
          <w:szCs w:val="18"/>
          <w:lang w:eastAsia="es-ES"/>
        </w:rPr>
      </w:pPr>
    </w:p>
    <w:p w:rsidR="00867516" w:rsidRPr="00406881" w:rsidRDefault="009A6973" w:rsidP="007E6E41">
      <w:pPr>
        <w:numPr>
          <w:ilvl w:val="0"/>
          <w:numId w:val="8"/>
        </w:numPr>
        <w:spacing w:after="0" w:line="240" w:lineRule="auto"/>
        <w:ind w:left="709" w:hanging="357"/>
        <w:jc w:val="both"/>
        <w:rPr>
          <w:rFonts w:ascii="Verdana" w:eastAsia="Times New Roman" w:hAnsi="Verdana" w:cs="Times New Roman"/>
          <w:sz w:val="18"/>
          <w:szCs w:val="18"/>
          <w:lang w:eastAsia="es-ES"/>
        </w:rPr>
      </w:pPr>
      <w:r w:rsidRPr="00406881">
        <w:rPr>
          <w:rFonts w:ascii="Verdana" w:eastAsia="Times New Roman" w:hAnsi="Verdana" w:cs="Times New Roman"/>
          <w:sz w:val="18"/>
          <w:szCs w:val="18"/>
          <w:lang w:eastAsia="es-ES"/>
        </w:rPr>
        <w:t>Servei de t</w:t>
      </w:r>
      <w:r w:rsidR="00867516" w:rsidRPr="00406881">
        <w:rPr>
          <w:rFonts w:ascii="Verdana" w:eastAsia="Times New Roman" w:hAnsi="Verdana" w:cs="Times New Roman"/>
          <w:sz w:val="18"/>
          <w:szCs w:val="18"/>
          <w:lang w:eastAsia="es-ES"/>
        </w:rPr>
        <w:t>ransferència de la fracció resta,</w:t>
      </w:r>
      <w:r w:rsidR="00186E02" w:rsidRPr="00406881">
        <w:rPr>
          <w:rFonts w:ascii="Verdana" w:eastAsia="Times New Roman" w:hAnsi="Verdana" w:cs="Times New Roman"/>
          <w:sz w:val="18"/>
          <w:szCs w:val="18"/>
          <w:lang w:eastAsia="es-ES"/>
        </w:rPr>
        <w:t xml:space="preserve"> si escau,</w:t>
      </w:r>
      <w:r w:rsidR="00867516" w:rsidRPr="00406881">
        <w:rPr>
          <w:rFonts w:ascii="Verdana" w:eastAsia="Times New Roman" w:hAnsi="Verdana" w:cs="Times New Roman"/>
          <w:sz w:val="18"/>
          <w:szCs w:val="18"/>
          <w:lang w:eastAsia="es-ES"/>
        </w:rPr>
        <w:t xml:space="preserve"> d’acord amb les condicions tècniques i econòmiques establertes a l’ordenança reguladora del servei aprovada anualment pel Consell Plenari del Consorci.</w:t>
      </w:r>
    </w:p>
    <w:p w:rsidR="00867516" w:rsidRPr="00406881" w:rsidRDefault="00867516" w:rsidP="00867516">
      <w:pPr>
        <w:spacing w:after="0" w:line="240" w:lineRule="auto"/>
        <w:ind w:left="709"/>
        <w:jc w:val="both"/>
        <w:rPr>
          <w:rFonts w:ascii="Verdana" w:eastAsia="Times New Roman" w:hAnsi="Verdana" w:cs="Times New Roman"/>
          <w:sz w:val="18"/>
          <w:szCs w:val="18"/>
          <w:lang w:eastAsia="es-ES"/>
        </w:rPr>
      </w:pPr>
    </w:p>
    <w:p w:rsidR="00867516" w:rsidRPr="00406881" w:rsidRDefault="009A6973" w:rsidP="00867516">
      <w:pPr>
        <w:numPr>
          <w:ilvl w:val="0"/>
          <w:numId w:val="8"/>
        </w:numPr>
        <w:spacing w:after="0" w:line="240" w:lineRule="auto"/>
        <w:ind w:left="709" w:hanging="357"/>
        <w:jc w:val="both"/>
        <w:rPr>
          <w:rFonts w:ascii="Verdana" w:eastAsia="Times New Roman" w:hAnsi="Verdana" w:cs="Times New Roman"/>
          <w:sz w:val="18"/>
          <w:szCs w:val="18"/>
          <w:lang w:eastAsia="es-ES"/>
        </w:rPr>
      </w:pPr>
      <w:r w:rsidRPr="00406881">
        <w:rPr>
          <w:rFonts w:ascii="Verdana" w:eastAsia="Times New Roman" w:hAnsi="Verdana" w:cs="Times New Roman"/>
          <w:sz w:val="18"/>
          <w:szCs w:val="18"/>
          <w:lang w:eastAsia="es-ES"/>
        </w:rPr>
        <w:t>Servei de t</w:t>
      </w:r>
      <w:r w:rsidR="00867516" w:rsidRPr="00406881">
        <w:rPr>
          <w:rFonts w:ascii="Verdana" w:eastAsia="Times New Roman" w:hAnsi="Verdana" w:cs="Times New Roman"/>
          <w:sz w:val="18"/>
          <w:szCs w:val="18"/>
          <w:lang w:eastAsia="es-ES"/>
        </w:rPr>
        <w:t xml:space="preserve">ransferència de la fracció envasos, </w:t>
      </w:r>
      <w:r w:rsidR="00186E02" w:rsidRPr="00406881">
        <w:rPr>
          <w:rFonts w:ascii="Verdana" w:eastAsia="Times New Roman" w:hAnsi="Verdana" w:cs="Times New Roman"/>
          <w:sz w:val="18"/>
          <w:szCs w:val="18"/>
          <w:lang w:eastAsia="es-ES"/>
        </w:rPr>
        <w:t xml:space="preserve">si escau, </w:t>
      </w:r>
      <w:r w:rsidR="00867516" w:rsidRPr="00406881">
        <w:rPr>
          <w:rFonts w:ascii="Verdana" w:eastAsia="Times New Roman" w:hAnsi="Verdana" w:cs="Times New Roman"/>
          <w:sz w:val="18"/>
          <w:szCs w:val="18"/>
          <w:lang w:eastAsia="es-ES"/>
        </w:rPr>
        <w:t>d’acord amb les condicions tècniques i econòmiques establertes a l’ordenança reguladora del servei aprovada anualment pel Consell Plenari del Consorci.</w:t>
      </w:r>
    </w:p>
    <w:p w:rsidR="00867516" w:rsidRPr="00406881" w:rsidRDefault="00867516" w:rsidP="00867516">
      <w:pPr>
        <w:spacing w:after="0" w:line="240" w:lineRule="auto"/>
        <w:ind w:left="709"/>
        <w:jc w:val="both"/>
        <w:rPr>
          <w:rFonts w:ascii="Verdana" w:eastAsia="Times New Roman" w:hAnsi="Verdana" w:cs="Times New Roman"/>
          <w:sz w:val="18"/>
          <w:szCs w:val="18"/>
          <w:lang w:eastAsia="es-ES"/>
        </w:rPr>
      </w:pPr>
    </w:p>
    <w:p w:rsidR="007E6E41" w:rsidRPr="001D73D3" w:rsidRDefault="009A6973" w:rsidP="007E6E41">
      <w:pPr>
        <w:numPr>
          <w:ilvl w:val="0"/>
          <w:numId w:val="8"/>
        </w:numPr>
        <w:spacing w:after="0" w:line="240" w:lineRule="auto"/>
        <w:ind w:left="709" w:hanging="357"/>
        <w:jc w:val="both"/>
        <w:rPr>
          <w:rFonts w:ascii="Verdana" w:eastAsia="Times New Roman" w:hAnsi="Verdana" w:cs="Times New Roman"/>
          <w:sz w:val="18"/>
          <w:szCs w:val="18"/>
          <w:lang w:eastAsia="es-ES"/>
        </w:rPr>
      </w:pPr>
      <w:r w:rsidRPr="00406881">
        <w:rPr>
          <w:rFonts w:ascii="Verdana" w:eastAsia="Times New Roman" w:hAnsi="Verdana" w:cs="Times New Roman"/>
          <w:sz w:val="18"/>
          <w:szCs w:val="18"/>
          <w:lang w:eastAsia="es-ES"/>
        </w:rPr>
        <w:lastRenderedPageBreak/>
        <w:t>Servei d’eliminació de la f</w:t>
      </w:r>
      <w:r w:rsidR="007E6E41" w:rsidRPr="00406881">
        <w:rPr>
          <w:rFonts w:ascii="Verdana" w:eastAsia="Times New Roman" w:hAnsi="Verdana" w:cs="Times New Roman"/>
          <w:sz w:val="18"/>
          <w:szCs w:val="18"/>
          <w:lang w:eastAsia="es-ES"/>
        </w:rPr>
        <w:t xml:space="preserve">racció resta, d’acord amb les condicions tècniques i econòmiques establertes a l’ordenança reguladora del servei de transferència de la resta si escau i a l’ordenança reguladora del servei </w:t>
      </w:r>
      <w:r w:rsidR="007E6E41" w:rsidRPr="001D73D3">
        <w:rPr>
          <w:rFonts w:ascii="Verdana" w:eastAsia="Times New Roman" w:hAnsi="Verdana" w:cs="Times New Roman"/>
          <w:sz w:val="18"/>
          <w:szCs w:val="18"/>
          <w:lang w:eastAsia="es-ES"/>
        </w:rPr>
        <w:t>de valorització de la resta, aprovades anualment pel Consell Plenari del Consorci.</w:t>
      </w:r>
    </w:p>
    <w:p w:rsidR="00867516" w:rsidRPr="001D73D3" w:rsidRDefault="00867516" w:rsidP="00867516">
      <w:pPr>
        <w:spacing w:after="0" w:line="240" w:lineRule="auto"/>
        <w:ind w:left="709"/>
        <w:jc w:val="both"/>
        <w:rPr>
          <w:rFonts w:ascii="Verdana" w:eastAsia="Times New Roman" w:hAnsi="Verdana" w:cs="Times New Roman"/>
          <w:sz w:val="18"/>
          <w:szCs w:val="18"/>
          <w:lang w:eastAsia="es-ES"/>
        </w:rPr>
      </w:pPr>
    </w:p>
    <w:p w:rsidR="007E6E41" w:rsidRPr="00590DE8" w:rsidRDefault="009A6973" w:rsidP="007E6E41">
      <w:pPr>
        <w:numPr>
          <w:ilvl w:val="0"/>
          <w:numId w:val="8"/>
        </w:numPr>
        <w:spacing w:after="0" w:line="240" w:lineRule="auto"/>
        <w:ind w:left="709" w:hanging="357"/>
        <w:jc w:val="both"/>
        <w:rPr>
          <w:rFonts w:ascii="Verdana" w:eastAsia="Times New Roman" w:hAnsi="Verdana" w:cs="Times New Roman"/>
          <w:sz w:val="18"/>
          <w:szCs w:val="18"/>
          <w:lang w:eastAsia="es-ES"/>
        </w:rPr>
      </w:pPr>
      <w:r w:rsidRPr="00466A89">
        <w:rPr>
          <w:rFonts w:ascii="Verdana" w:eastAsia="Times New Roman" w:hAnsi="Verdana" w:cs="Times New Roman"/>
          <w:sz w:val="18"/>
          <w:szCs w:val="18"/>
          <w:lang w:eastAsia="es-ES"/>
        </w:rPr>
        <w:t>Servei de c</w:t>
      </w:r>
      <w:r w:rsidR="007E6E41" w:rsidRPr="00466A89">
        <w:rPr>
          <w:rFonts w:ascii="Verdana" w:eastAsia="Times New Roman" w:hAnsi="Verdana" w:cs="Times New Roman"/>
          <w:sz w:val="18"/>
          <w:szCs w:val="18"/>
          <w:lang w:eastAsia="es-ES"/>
        </w:rPr>
        <w:t>aracteritzacions</w:t>
      </w:r>
      <w:r w:rsidR="00186E02" w:rsidRPr="00466A89">
        <w:rPr>
          <w:rFonts w:ascii="Verdana" w:eastAsia="Times New Roman" w:hAnsi="Verdana" w:cs="Times New Roman"/>
          <w:sz w:val="18"/>
          <w:szCs w:val="18"/>
          <w:lang w:eastAsia="es-ES"/>
        </w:rPr>
        <w:t xml:space="preserve"> </w:t>
      </w:r>
      <w:r w:rsidRPr="00466A89">
        <w:rPr>
          <w:rFonts w:ascii="Verdana" w:eastAsia="Times New Roman" w:hAnsi="Verdana" w:cs="Times New Roman"/>
          <w:sz w:val="18"/>
          <w:szCs w:val="18"/>
          <w:lang w:eastAsia="es-ES"/>
        </w:rPr>
        <w:t>de la fracció resta</w:t>
      </w:r>
      <w:r w:rsidRPr="00590DE8">
        <w:rPr>
          <w:rFonts w:ascii="Verdana" w:eastAsia="Times New Roman" w:hAnsi="Verdana" w:cs="Times New Roman"/>
          <w:sz w:val="18"/>
          <w:szCs w:val="18"/>
          <w:lang w:eastAsia="es-ES"/>
        </w:rPr>
        <w:t xml:space="preserve"> </w:t>
      </w:r>
      <w:r w:rsidR="00186E02" w:rsidRPr="00590DE8">
        <w:rPr>
          <w:rFonts w:ascii="Verdana" w:eastAsia="Times New Roman" w:hAnsi="Verdana" w:cs="Times New Roman"/>
          <w:sz w:val="18"/>
          <w:szCs w:val="18"/>
          <w:lang w:eastAsia="es-ES"/>
        </w:rPr>
        <w:t>si escau</w:t>
      </w:r>
      <w:r w:rsidR="007E6E41" w:rsidRPr="00590DE8">
        <w:rPr>
          <w:rFonts w:ascii="Verdana" w:eastAsia="Times New Roman" w:hAnsi="Verdana" w:cs="Times New Roman"/>
          <w:sz w:val="18"/>
          <w:szCs w:val="18"/>
          <w:lang w:eastAsia="es-ES"/>
        </w:rPr>
        <w:t>, d’acord amb les condicions tècniques i econòmiques establertes a l’ordenança reguladora del servei de les caracteritzacions, aprovada anualment pel Consell Plenari del Consorci.</w:t>
      </w:r>
    </w:p>
    <w:p w:rsidR="002D660D" w:rsidRPr="001D73D3" w:rsidRDefault="002D660D" w:rsidP="002D660D">
      <w:pPr>
        <w:tabs>
          <w:tab w:val="left" w:pos="141"/>
        </w:tabs>
        <w:spacing w:after="0" w:line="240" w:lineRule="auto"/>
        <w:ind w:left="501" w:right="55"/>
        <w:jc w:val="both"/>
        <w:rPr>
          <w:rFonts w:ascii="Verdana" w:eastAsia="Times New Roman" w:hAnsi="Verdana" w:cs="Times New Roman"/>
          <w:sz w:val="18"/>
          <w:szCs w:val="18"/>
          <w:lang w:eastAsia="es-ES"/>
        </w:rPr>
      </w:pPr>
    </w:p>
    <w:p w:rsidR="002D660D" w:rsidRPr="001D73D3" w:rsidRDefault="002D660D" w:rsidP="004C0132">
      <w:pPr>
        <w:numPr>
          <w:ilvl w:val="0"/>
          <w:numId w:val="14"/>
        </w:numPr>
        <w:tabs>
          <w:tab w:val="left" w:pos="141"/>
        </w:tabs>
        <w:spacing w:after="0" w:line="240" w:lineRule="auto"/>
        <w:ind w:right="55"/>
        <w:jc w:val="both"/>
        <w:rPr>
          <w:rFonts w:ascii="Verdana" w:eastAsia="Times New Roman" w:hAnsi="Verdana" w:cs="Times New Roman"/>
          <w:sz w:val="18"/>
          <w:szCs w:val="18"/>
          <w:lang w:eastAsia="es-ES"/>
        </w:rPr>
      </w:pPr>
      <w:r w:rsidRPr="001D73D3">
        <w:rPr>
          <w:rFonts w:ascii="Verdana" w:eastAsia="Times New Roman" w:hAnsi="Verdana" w:cs="Times New Roman"/>
          <w:sz w:val="18"/>
          <w:szCs w:val="18"/>
          <w:lang w:eastAsia="es-ES"/>
        </w:rPr>
        <w:t>Altres serveis:</w:t>
      </w:r>
    </w:p>
    <w:p w:rsidR="002D660D" w:rsidRPr="001D73D3" w:rsidRDefault="002D660D" w:rsidP="002D660D">
      <w:pPr>
        <w:tabs>
          <w:tab w:val="left" w:pos="141"/>
        </w:tabs>
        <w:spacing w:after="0" w:line="240" w:lineRule="auto"/>
        <w:ind w:left="360" w:right="55"/>
        <w:jc w:val="both"/>
        <w:rPr>
          <w:rFonts w:ascii="Verdana" w:eastAsia="Times New Roman" w:hAnsi="Verdana" w:cs="Times New Roman"/>
          <w:sz w:val="18"/>
          <w:szCs w:val="18"/>
          <w:lang w:eastAsia="es-ES"/>
        </w:rPr>
      </w:pPr>
    </w:p>
    <w:p w:rsidR="00466A89" w:rsidRPr="0061732B" w:rsidRDefault="00466A89" w:rsidP="00466A89">
      <w:pPr>
        <w:numPr>
          <w:ilvl w:val="0"/>
          <w:numId w:val="8"/>
        </w:numPr>
        <w:spacing w:after="0" w:line="240" w:lineRule="auto"/>
        <w:ind w:left="709" w:hanging="357"/>
        <w:jc w:val="both"/>
        <w:rPr>
          <w:rFonts w:ascii="Verdana" w:eastAsia="Times New Roman" w:hAnsi="Verdana" w:cs="Times New Roman"/>
          <w:sz w:val="18"/>
          <w:szCs w:val="18"/>
          <w:lang w:eastAsia="es-ES"/>
        </w:rPr>
      </w:pPr>
      <w:r w:rsidRPr="0061732B">
        <w:rPr>
          <w:rFonts w:ascii="Verdana" w:eastAsia="Times New Roman" w:hAnsi="Verdana" w:cs="Times New Roman"/>
          <w:sz w:val="18"/>
          <w:szCs w:val="18"/>
          <w:lang w:eastAsia="es-ES"/>
        </w:rPr>
        <w:t xml:space="preserve">Recollida de les fraccions de resta, FORM de residus municipals domiciliaris mitjançant contenidors a la via pública. </w:t>
      </w:r>
    </w:p>
    <w:p w:rsidR="00466A89" w:rsidRPr="0061732B" w:rsidRDefault="00466A89" w:rsidP="0078317E">
      <w:pPr>
        <w:numPr>
          <w:ilvl w:val="0"/>
          <w:numId w:val="8"/>
        </w:numPr>
        <w:spacing w:after="0" w:line="240" w:lineRule="auto"/>
        <w:ind w:left="709" w:hanging="357"/>
        <w:jc w:val="both"/>
        <w:rPr>
          <w:rFonts w:ascii="Verdana" w:eastAsia="Times New Roman" w:hAnsi="Verdana" w:cs="Times New Roman"/>
          <w:sz w:val="18"/>
          <w:szCs w:val="18"/>
          <w:lang w:eastAsia="es-ES"/>
        </w:rPr>
      </w:pPr>
      <w:r w:rsidRPr="0061732B">
        <w:rPr>
          <w:rFonts w:ascii="Verdana" w:eastAsia="Times New Roman" w:hAnsi="Verdana" w:cs="Times New Roman"/>
          <w:sz w:val="18"/>
          <w:szCs w:val="18"/>
          <w:lang w:eastAsia="es-ES"/>
        </w:rPr>
        <w:t>Recollida de les fraccions resta, FORM dels residus assimilables a municipals d’indústries i comerços mitjançant contenidors exclusius mitjançant sistema de recollida de càrrega lateral i càrrega posterior o porta a porta, continuant amb el sistema de recollida actual. El servei també inclou un servei especial per a la retirada de la FORM de les peixateries del municipi.</w:t>
      </w:r>
    </w:p>
    <w:p w:rsidR="00466A89" w:rsidRPr="0061732B" w:rsidRDefault="00466A89" w:rsidP="00466A89">
      <w:pPr>
        <w:numPr>
          <w:ilvl w:val="0"/>
          <w:numId w:val="8"/>
        </w:numPr>
        <w:spacing w:after="0" w:line="240" w:lineRule="auto"/>
        <w:ind w:left="709" w:hanging="357"/>
        <w:jc w:val="both"/>
        <w:rPr>
          <w:rFonts w:ascii="Verdana" w:eastAsia="Times New Roman" w:hAnsi="Verdana" w:cs="Times New Roman"/>
          <w:sz w:val="18"/>
          <w:szCs w:val="18"/>
          <w:lang w:eastAsia="es-ES"/>
        </w:rPr>
      </w:pPr>
      <w:r w:rsidRPr="0061732B">
        <w:rPr>
          <w:rFonts w:ascii="Verdana" w:eastAsia="Times New Roman" w:hAnsi="Verdana" w:cs="Times New Roman"/>
          <w:sz w:val="18"/>
          <w:szCs w:val="18"/>
          <w:lang w:eastAsia="es-ES"/>
        </w:rPr>
        <w:t>Recollida de les fraccions vidre</w:t>
      </w:r>
      <w:r w:rsidR="005829B6" w:rsidRPr="0061732B">
        <w:rPr>
          <w:rFonts w:ascii="Verdana" w:eastAsia="Times New Roman" w:hAnsi="Verdana" w:cs="Times New Roman"/>
          <w:sz w:val="18"/>
          <w:szCs w:val="18"/>
          <w:lang w:eastAsia="es-ES"/>
        </w:rPr>
        <w:t xml:space="preserve"> de càrrega posterior </w:t>
      </w:r>
      <w:r w:rsidRPr="0061732B">
        <w:rPr>
          <w:rFonts w:ascii="Verdana" w:eastAsia="Times New Roman" w:hAnsi="Verdana" w:cs="Times New Roman"/>
          <w:sz w:val="18"/>
          <w:szCs w:val="18"/>
          <w:lang w:eastAsia="es-ES"/>
        </w:rPr>
        <w:t>dels residus assimilables a municipals d’indústries i comerços mitjançant contenidors exclusius.</w:t>
      </w:r>
    </w:p>
    <w:p w:rsidR="005829B6" w:rsidRPr="0061732B" w:rsidRDefault="005829B6" w:rsidP="005829B6">
      <w:pPr>
        <w:numPr>
          <w:ilvl w:val="0"/>
          <w:numId w:val="8"/>
        </w:numPr>
        <w:spacing w:after="0" w:line="240" w:lineRule="auto"/>
        <w:ind w:left="709" w:hanging="357"/>
        <w:jc w:val="both"/>
        <w:rPr>
          <w:rFonts w:ascii="Verdana" w:eastAsia="Times New Roman" w:hAnsi="Verdana" w:cs="Times New Roman"/>
          <w:sz w:val="18"/>
          <w:szCs w:val="18"/>
          <w:lang w:eastAsia="es-ES"/>
        </w:rPr>
      </w:pPr>
      <w:r w:rsidRPr="0061732B">
        <w:rPr>
          <w:rFonts w:ascii="Verdana" w:eastAsia="Times New Roman" w:hAnsi="Verdana" w:cs="Times New Roman"/>
          <w:sz w:val="18"/>
          <w:szCs w:val="18"/>
          <w:lang w:eastAsia="es-ES"/>
        </w:rPr>
        <w:t>Recollida de les fraccions d’envasos de càrrega posterior dels residus assimilables a municipals d’indústries i comerços mitjançant contenidors exclusius en el cas que aquests no es puguin recollir amb la recollida prèvia del servei comarcal de recollida selectiva.</w:t>
      </w:r>
    </w:p>
    <w:p w:rsidR="00466A89" w:rsidRPr="0061732B" w:rsidRDefault="00466A89" w:rsidP="0078317E">
      <w:pPr>
        <w:numPr>
          <w:ilvl w:val="0"/>
          <w:numId w:val="8"/>
        </w:numPr>
        <w:spacing w:after="0" w:line="240" w:lineRule="auto"/>
        <w:ind w:left="709" w:hanging="357"/>
        <w:jc w:val="both"/>
        <w:rPr>
          <w:rFonts w:ascii="Verdana" w:eastAsia="Times New Roman" w:hAnsi="Verdana" w:cs="Times New Roman"/>
          <w:sz w:val="18"/>
          <w:szCs w:val="18"/>
          <w:lang w:eastAsia="es-ES"/>
        </w:rPr>
      </w:pPr>
      <w:r w:rsidRPr="0061732B">
        <w:rPr>
          <w:rFonts w:ascii="Verdana" w:eastAsia="Times New Roman" w:hAnsi="Verdana" w:cs="Times New Roman"/>
          <w:sz w:val="18"/>
          <w:szCs w:val="18"/>
          <w:lang w:eastAsia="es-ES"/>
        </w:rPr>
        <w:t>Recollida porta a porta del cartró de comerços i indústries.</w:t>
      </w:r>
    </w:p>
    <w:p w:rsidR="00466A89" w:rsidRPr="0061732B" w:rsidRDefault="00466A89" w:rsidP="0078317E">
      <w:pPr>
        <w:numPr>
          <w:ilvl w:val="0"/>
          <w:numId w:val="8"/>
        </w:numPr>
        <w:spacing w:after="0" w:line="240" w:lineRule="auto"/>
        <w:ind w:left="709" w:hanging="357"/>
        <w:jc w:val="both"/>
        <w:rPr>
          <w:rFonts w:ascii="Verdana" w:eastAsia="Times New Roman" w:hAnsi="Verdana" w:cs="Times New Roman"/>
          <w:sz w:val="18"/>
          <w:szCs w:val="18"/>
          <w:lang w:eastAsia="es-ES"/>
        </w:rPr>
      </w:pPr>
      <w:r w:rsidRPr="0061732B">
        <w:rPr>
          <w:rFonts w:ascii="Verdana" w:eastAsia="Times New Roman" w:hAnsi="Verdana" w:cs="Times New Roman"/>
          <w:sz w:val="18"/>
          <w:szCs w:val="18"/>
          <w:lang w:eastAsia="es-ES"/>
        </w:rPr>
        <w:t>Recollida porta a porta concertada dels residus  voluminosos municipals.</w:t>
      </w:r>
    </w:p>
    <w:p w:rsidR="00466A89" w:rsidRPr="0061732B" w:rsidRDefault="00466A89" w:rsidP="0078317E">
      <w:pPr>
        <w:numPr>
          <w:ilvl w:val="0"/>
          <w:numId w:val="8"/>
        </w:numPr>
        <w:spacing w:after="0" w:line="240" w:lineRule="auto"/>
        <w:ind w:left="709" w:hanging="357"/>
        <w:jc w:val="both"/>
        <w:rPr>
          <w:rFonts w:ascii="Verdana" w:eastAsia="Times New Roman" w:hAnsi="Verdana" w:cs="Times New Roman"/>
          <w:sz w:val="18"/>
          <w:szCs w:val="18"/>
          <w:lang w:eastAsia="es-ES"/>
        </w:rPr>
      </w:pPr>
      <w:r w:rsidRPr="0061732B">
        <w:rPr>
          <w:rFonts w:ascii="Verdana" w:eastAsia="Times New Roman" w:hAnsi="Verdana" w:cs="Times New Roman"/>
          <w:sz w:val="18"/>
          <w:szCs w:val="18"/>
          <w:lang w:eastAsia="es-ES"/>
        </w:rPr>
        <w:t>Recollida porta a porta concertada dels residus de restes de poda particular.</w:t>
      </w:r>
    </w:p>
    <w:p w:rsidR="00466A89" w:rsidRPr="0061732B" w:rsidRDefault="00466A89" w:rsidP="0078317E">
      <w:pPr>
        <w:numPr>
          <w:ilvl w:val="0"/>
          <w:numId w:val="8"/>
        </w:numPr>
        <w:spacing w:after="0" w:line="240" w:lineRule="auto"/>
        <w:ind w:left="709" w:hanging="357"/>
        <w:jc w:val="both"/>
        <w:rPr>
          <w:rFonts w:ascii="Verdana" w:eastAsia="Times New Roman" w:hAnsi="Verdana" w:cs="Times New Roman"/>
          <w:sz w:val="18"/>
          <w:szCs w:val="18"/>
          <w:lang w:eastAsia="es-ES"/>
        </w:rPr>
      </w:pPr>
      <w:proofErr w:type="spellStart"/>
      <w:r w:rsidRPr="0061732B">
        <w:rPr>
          <w:rFonts w:ascii="Verdana" w:eastAsia="Times New Roman" w:hAnsi="Verdana" w:cs="Times New Roman"/>
          <w:sz w:val="18"/>
          <w:szCs w:val="18"/>
          <w:lang w:eastAsia="es-ES"/>
        </w:rPr>
        <w:t>Pre-recollida</w:t>
      </w:r>
      <w:proofErr w:type="spellEnd"/>
      <w:r w:rsidRPr="0061732B">
        <w:rPr>
          <w:rFonts w:ascii="Verdana" w:eastAsia="Times New Roman" w:hAnsi="Verdana" w:cs="Times New Roman"/>
          <w:sz w:val="18"/>
          <w:szCs w:val="18"/>
          <w:lang w:eastAsia="es-ES"/>
        </w:rPr>
        <w:t xml:space="preserve"> dels residus de les àrees de contenidors prèvia a la recollida real dels contenidors.</w:t>
      </w:r>
    </w:p>
    <w:p w:rsidR="00466A89" w:rsidRPr="0061732B" w:rsidRDefault="00466A89" w:rsidP="0078317E">
      <w:pPr>
        <w:numPr>
          <w:ilvl w:val="0"/>
          <w:numId w:val="8"/>
        </w:numPr>
        <w:spacing w:after="0" w:line="240" w:lineRule="auto"/>
        <w:ind w:left="709" w:hanging="357"/>
        <w:jc w:val="both"/>
        <w:rPr>
          <w:rFonts w:ascii="Verdana" w:eastAsia="Times New Roman" w:hAnsi="Verdana" w:cs="Times New Roman"/>
          <w:sz w:val="18"/>
          <w:szCs w:val="18"/>
          <w:lang w:eastAsia="es-ES"/>
        </w:rPr>
      </w:pPr>
      <w:r w:rsidRPr="0061732B">
        <w:rPr>
          <w:rFonts w:ascii="Verdana" w:eastAsia="Times New Roman" w:hAnsi="Verdana" w:cs="Times New Roman"/>
          <w:sz w:val="18"/>
          <w:szCs w:val="18"/>
          <w:lang w:eastAsia="es-ES"/>
        </w:rPr>
        <w:t>Rentat interior dels contenidors de resta i FORM</w:t>
      </w:r>
      <w:r w:rsidR="005829B6" w:rsidRPr="0061732B">
        <w:rPr>
          <w:rFonts w:ascii="Verdana" w:eastAsia="Times New Roman" w:hAnsi="Verdana" w:cs="Times New Roman"/>
          <w:sz w:val="18"/>
          <w:szCs w:val="18"/>
          <w:lang w:eastAsia="es-ES"/>
        </w:rPr>
        <w:t>.</w:t>
      </w:r>
    </w:p>
    <w:p w:rsidR="00466A89" w:rsidRPr="0061732B" w:rsidRDefault="00466A89" w:rsidP="0078317E">
      <w:pPr>
        <w:numPr>
          <w:ilvl w:val="0"/>
          <w:numId w:val="8"/>
        </w:numPr>
        <w:spacing w:after="0" w:line="240" w:lineRule="auto"/>
        <w:ind w:left="709" w:hanging="357"/>
        <w:jc w:val="both"/>
        <w:rPr>
          <w:rFonts w:ascii="Verdana" w:eastAsia="Times New Roman" w:hAnsi="Verdana" w:cs="Times New Roman"/>
          <w:sz w:val="18"/>
          <w:szCs w:val="18"/>
          <w:lang w:eastAsia="es-ES"/>
        </w:rPr>
      </w:pPr>
      <w:r w:rsidRPr="0061732B">
        <w:rPr>
          <w:rFonts w:ascii="Verdana" w:eastAsia="Times New Roman" w:hAnsi="Verdana" w:cs="Times New Roman"/>
          <w:sz w:val="18"/>
          <w:szCs w:val="18"/>
          <w:lang w:eastAsia="es-ES"/>
        </w:rPr>
        <w:t>Neteja exterior dels contenidors de resta i FORM  i de les seves àrees.</w:t>
      </w:r>
    </w:p>
    <w:p w:rsidR="00466A89" w:rsidRPr="0061732B" w:rsidRDefault="00466A89" w:rsidP="0078317E">
      <w:pPr>
        <w:numPr>
          <w:ilvl w:val="0"/>
          <w:numId w:val="8"/>
        </w:numPr>
        <w:spacing w:after="0" w:line="240" w:lineRule="auto"/>
        <w:ind w:left="709" w:hanging="357"/>
        <w:jc w:val="both"/>
        <w:rPr>
          <w:rFonts w:ascii="Verdana" w:eastAsia="Times New Roman" w:hAnsi="Verdana" w:cs="Times New Roman"/>
          <w:sz w:val="18"/>
          <w:szCs w:val="18"/>
          <w:lang w:eastAsia="es-ES"/>
        </w:rPr>
      </w:pPr>
      <w:r w:rsidRPr="0061732B">
        <w:rPr>
          <w:rFonts w:ascii="Verdana" w:eastAsia="Times New Roman" w:hAnsi="Verdana" w:cs="Times New Roman"/>
          <w:sz w:val="18"/>
          <w:szCs w:val="18"/>
          <w:lang w:eastAsia="es-ES"/>
        </w:rPr>
        <w:t>Servei de manteniment tan preventiu com correctiu dels contenidors de resta i FORM</w:t>
      </w:r>
      <w:r w:rsidR="005829B6" w:rsidRPr="0061732B">
        <w:rPr>
          <w:rFonts w:ascii="Verdana" w:eastAsia="Times New Roman" w:hAnsi="Verdana" w:cs="Times New Roman"/>
          <w:sz w:val="18"/>
          <w:szCs w:val="18"/>
          <w:lang w:eastAsia="es-ES"/>
        </w:rPr>
        <w:t>.</w:t>
      </w:r>
    </w:p>
    <w:p w:rsidR="00466A89" w:rsidRPr="0061732B" w:rsidRDefault="00466A89" w:rsidP="0078317E">
      <w:pPr>
        <w:numPr>
          <w:ilvl w:val="0"/>
          <w:numId w:val="8"/>
        </w:numPr>
        <w:spacing w:after="0" w:line="240" w:lineRule="auto"/>
        <w:ind w:left="709" w:hanging="357"/>
        <w:jc w:val="both"/>
        <w:rPr>
          <w:rFonts w:ascii="Verdana" w:eastAsia="Times New Roman" w:hAnsi="Verdana" w:cs="Times New Roman"/>
          <w:sz w:val="18"/>
          <w:szCs w:val="18"/>
          <w:lang w:eastAsia="es-ES"/>
        </w:rPr>
      </w:pPr>
      <w:r w:rsidRPr="0061732B">
        <w:rPr>
          <w:rFonts w:ascii="Verdana" w:eastAsia="Times New Roman" w:hAnsi="Verdana" w:cs="Times New Roman"/>
          <w:sz w:val="18"/>
          <w:szCs w:val="18"/>
          <w:lang w:eastAsia="es-ES"/>
        </w:rPr>
        <w:t>Servei de moviment i substitució de contenidors  de resta i FORM</w:t>
      </w:r>
      <w:r w:rsidR="005829B6" w:rsidRPr="0061732B">
        <w:rPr>
          <w:rFonts w:ascii="Verdana" w:eastAsia="Times New Roman" w:hAnsi="Verdana" w:cs="Times New Roman"/>
          <w:sz w:val="18"/>
          <w:szCs w:val="18"/>
          <w:lang w:eastAsia="es-ES"/>
        </w:rPr>
        <w:t>. Excloses les tasques a prestar per part del servei de neteja viària.</w:t>
      </w:r>
    </w:p>
    <w:p w:rsidR="00466A89" w:rsidRPr="0061732B" w:rsidRDefault="00466A89" w:rsidP="0078317E">
      <w:pPr>
        <w:numPr>
          <w:ilvl w:val="0"/>
          <w:numId w:val="8"/>
        </w:numPr>
        <w:spacing w:after="0" w:line="240" w:lineRule="auto"/>
        <w:ind w:left="709" w:hanging="357"/>
        <w:jc w:val="both"/>
        <w:rPr>
          <w:rFonts w:ascii="Verdana" w:eastAsia="Times New Roman" w:hAnsi="Verdana" w:cs="Times New Roman"/>
          <w:sz w:val="18"/>
          <w:szCs w:val="18"/>
          <w:lang w:eastAsia="es-ES"/>
        </w:rPr>
      </w:pPr>
      <w:r w:rsidRPr="0061732B">
        <w:rPr>
          <w:rFonts w:ascii="Verdana" w:eastAsia="Times New Roman" w:hAnsi="Verdana" w:cs="Times New Roman"/>
          <w:sz w:val="18"/>
          <w:szCs w:val="18"/>
          <w:lang w:eastAsia="es-ES"/>
        </w:rPr>
        <w:t>Servei de recollida de residus de festes i esdeveniments festius de totes les fraccions</w:t>
      </w:r>
      <w:r w:rsidR="005829B6" w:rsidRPr="0061732B">
        <w:rPr>
          <w:rFonts w:ascii="Verdana" w:eastAsia="Times New Roman" w:hAnsi="Verdana" w:cs="Times New Roman"/>
          <w:sz w:val="18"/>
          <w:szCs w:val="18"/>
          <w:lang w:eastAsia="es-ES"/>
        </w:rPr>
        <w:t>.</w:t>
      </w:r>
    </w:p>
    <w:p w:rsidR="00466A89" w:rsidRPr="0061732B" w:rsidRDefault="00466A89" w:rsidP="0078317E">
      <w:pPr>
        <w:numPr>
          <w:ilvl w:val="0"/>
          <w:numId w:val="8"/>
        </w:numPr>
        <w:spacing w:after="0" w:line="240" w:lineRule="auto"/>
        <w:ind w:left="709" w:hanging="357"/>
        <w:jc w:val="both"/>
        <w:rPr>
          <w:rFonts w:ascii="Verdana" w:eastAsia="Times New Roman" w:hAnsi="Verdana" w:cs="Times New Roman"/>
          <w:sz w:val="18"/>
          <w:szCs w:val="18"/>
          <w:lang w:eastAsia="es-ES"/>
        </w:rPr>
      </w:pPr>
      <w:r w:rsidRPr="0061732B">
        <w:rPr>
          <w:rFonts w:ascii="Verdana" w:eastAsia="Times New Roman" w:hAnsi="Verdana" w:cs="Times New Roman"/>
          <w:sz w:val="18"/>
          <w:szCs w:val="18"/>
          <w:lang w:eastAsia="es-ES"/>
        </w:rPr>
        <w:t>Servei de recollida de residus dels mercats de venda no sedentària setmanals</w:t>
      </w:r>
      <w:r w:rsidR="005829B6" w:rsidRPr="0061732B">
        <w:rPr>
          <w:rFonts w:ascii="Verdana" w:eastAsia="Times New Roman" w:hAnsi="Verdana" w:cs="Times New Roman"/>
          <w:sz w:val="18"/>
          <w:szCs w:val="18"/>
          <w:lang w:eastAsia="es-ES"/>
        </w:rPr>
        <w:t>.</w:t>
      </w:r>
    </w:p>
    <w:p w:rsidR="00466A89" w:rsidRPr="0061732B" w:rsidRDefault="00466A89" w:rsidP="0078317E">
      <w:pPr>
        <w:numPr>
          <w:ilvl w:val="0"/>
          <w:numId w:val="8"/>
        </w:numPr>
        <w:spacing w:after="0" w:line="240" w:lineRule="auto"/>
        <w:ind w:left="709" w:hanging="357"/>
        <w:jc w:val="both"/>
        <w:rPr>
          <w:rFonts w:ascii="Verdana" w:eastAsia="Times New Roman" w:hAnsi="Verdana" w:cs="Times New Roman"/>
          <w:sz w:val="18"/>
          <w:szCs w:val="18"/>
          <w:lang w:eastAsia="es-ES"/>
        </w:rPr>
      </w:pPr>
      <w:r w:rsidRPr="0061732B">
        <w:rPr>
          <w:rFonts w:ascii="Verdana" w:eastAsia="Times New Roman" w:hAnsi="Verdana" w:cs="Times New Roman"/>
          <w:sz w:val="18"/>
          <w:szCs w:val="18"/>
          <w:lang w:eastAsia="es-ES"/>
        </w:rPr>
        <w:t>Recollida dels abocaments de residus en zones públiques assimilables a residus voluminosos.</w:t>
      </w:r>
    </w:p>
    <w:p w:rsidR="00466A89" w:rsidRPr="0061732B" w:rsidRDefault="00466A89" w:rsidP="0078317E">
      <w:pPr>
        <w:numPr>
          <w:ilvl w:val="0"/>
          <w:numId w:val="8"/>
        </w:numPr>
        <w:spacing w:after="0" w:line="240" w:lineRule="auto"/>
        <w:ind w:left="709" w:hanging="357"/>
        <w:jc w:val="both"/>
        <w:rPr>
          <w:rFonts w:ascii="Verdana" w:eastAsia="Times New Roman" w:hAnsi="Verdana" w:cs="Times New Roman"/>
          <w:sz w:val="18"/>
          <w:szCs w:val="18"/>
          <w:lang w:eastAsia="es-ES"/>
        </w:rPr>
      </w:pPr>
      <w:r w:rsidRPr="0061732B">
        <w:rPr>
          <w:rFonts w:ascii="Verdana" w:eastAsia="Times New Roman" w:hAnsi="Verdana" w:cs="Times New Roman"/>
          <w:sz w:val="18"/>
          <w:szCs w:val="18"/>
          <w:lang w:eastAsia="es-ES"/>
        </w:rPr>
        <w:t>Deixalleria mòbil</w:t>
      </w:r>
      <w:r w:rsidR="005829B6" w:rsidRPr="0061732B">
        <w:rPr>
          <w:rFonts w:ascii="Verdana" w:eastAsia="Times New Roman" w:hAnsi="Verdana" w:cs="Times New Roman"/>
          <w:sz w:val="18"/>
          <w:szCs w:val="18"/>
          <w:lang w:eastAsia="es-ES"/>
        </w:rPr>
        <w:t>.</w:t>
      </w:r>
    </w:p>
    <w:p w:rsidR="00466A89" w:rsidRPr="0061732B" w:rsidRDefault="00466A89" w:rsidP="0078317E">
      <w:pPr>
        <w:numPr>
          <w:ilvl w:val="0"/>
          <w:numId w:val="8"/>
        </w:numPr>
        <w:spacing w:after="0" w:line="240" w:lineRule="auto"/>
        <w:ind w:left="709" w:hanging="357"/>
        <w:jc w:val="both"/>
        <w:rPr>
          <w:rFonts w:ascii="Verdana" w:eastAsia="Times New Roman" w:hAnsi="Verdana" w:cs="Times New Roman"/>
          <w:sz w:val="18"/>
          <w:szCs w:val="18"/>
          <w:lang w:eastAsia="es-ES"/>
        </w:rPr>
      </w:pPr>
      <w:r w:rsidRPr="0061732B">
        <w:rPr>
          <w:rFonts w:ascii="Verdana" w:eastAsia="Times New Roman" w:hAnsi="Verdana" w:cs="Times New Roman"/>
          <w:sz w:val="18"/>
          <w:szCs w:val="18"/>
          <w:lang w:eastAsia="es-ES"/>
        </w:rPr>
        <w:t>Retirada i tractament de les caixes de voluminosos, fusta, runa i poda de l’Ajuntament ubicades a la deixalleria de Montornès del Vallès.</w:t>
      </w:r>
    </w:p>
    <w:p w:rsidR="00CC47FC" w:rsidRPr="0061732B" w:rsidRDefault="00CC47FC" w:rsidP="00CC47FC">
      <w:pPr>
        <w:spacing w:after="0" w:line="240" w:lineRule="auto"/>
        <w:ind w:right="55"/>
        <w:jc w:val="both"/>
        <w:rPr>
          <w:rFonts w:ascii="Verdana" w:eastAsia="Times New Roman" w:hAnsi="Verdana" w:cs="Times New Roman"/>
          <w:sz w:val="18"/>
          <w:szCs w:val="18"/>
          <w:lang w:eastAsia="es-ES"/>
        </w:rPr>
      </w:pPr>
    </w:p>
    <w:p w:rsidR="00644A2D" w:rsidRPr="0061732B" w:rsidRDefault="00644A2D" w:rsidP="007E6E41">
      <w:pPr>
        <w:spacing w:after="0" w:line="240" w:lineRule="auto"/>
        <w:ind w:right="55"/>
        <w:jc w:val="both"/>
        <w:rPr>
          <w:rFonts w:ascii="Verdana" w:eastAsia="Times New Roman" w:hAnsi="Verdana" w:cs="Times New Roman"/>
          <w:sz w:val="18"/>
          <w:szCs w:val="18"/>
          <w:lang w:eastAsia="es-ES"/>
        </w:rPr>
      </w:pPr>
      <w:r w:rsidRPr="0061732B">
        <w:rPr>
          <w:rFonts w:ascii="Verdana" w:eastAsia="Times New Roman" w:hAnsi="Verdana" w:cs="Times New Roman"/>
          <w:sz w:val="18"/>
          <w:szCs w:val="18"/>
          <w:lang w:eastAsia="es-ES"/>
        </w:rPr>
        <w:t xml:space="preserve">Els serveis esmentats </w:t>
      </w:r>
      <w:r w:rsidR="005829B6" w:rsidRPr="0061732B">
        <w:rPr>
          <w:rFonts w:ascii="Verdana" w:eastAsia="Times New Roman" w:hAnsi="Verdana" w:cs="Times New Roman"/>
          <w:sz w:val="18"/>
          <w:szCs w:val="18"/>
          <w:lang w:eastAsia="es-ES"/>
        </w:rPr>
        <w:t xml:space="preserve">així com les freqüències i horaris </w:t>
      </w:r>
      <w:r w:rsidRPr="0061732B">
        <w:rPr>
          <w:rFonts w:ascii="Verdana" w:eastAsia="Times New Roman" w:hAnsi="Verdana" w:cs="Times New Roman"/>
          <w:sz w:val="18"/>
          <w:szCs w:val="18"/>
          <w:lang w:eastAsia="es-ES"/>
        </w:rPr>
        <w:t xml:space="preserve">es prestaran d’acord amb les condicions tècniques i econòmiques </w:t>
      </w:r>
      <w:r w:rsidR="00CC47FC" w:rsidRPr="0061732B">
        <w:rPr>
          <w:rFonts w:ascii="Verdana" w:eastAsia="Times New Roman" w:hAnsi="Verdana" w:cs="Times New Roman"/>
          <w:sz w:val="18"/>
          <w:szCs w:val="18"/>
          <w:lang w:eastAsia="es-ES"/>
        </w:rPr>
        <w:t>establertes als</w:t>
      </w:r>
      <w:r w:rsidR="00155A3F" w:rsidRPr="0061732B">
        <w:rPr>
          <w:rFonts w:ascii="Verdana" w:eastAsia="Times New Roman" w:hAnsi="Verdana" w:cs="Times New Roman"/>
          <w:sz w:val="18"/>
          <w:szCs w:val="18"/>
          <w:lang w:eastAsia="es-ES"/>
        </w:rPr>
        <w:t xml:space="preserve"> calendaris de cada servei que consten en els</w:t>
      </w:r>
      <w:r w:rsidR="00CC47FC" w:rsidRPr="0061732B">
        <w:rPr>
          <w:rFonts w:ascii="Verdana" w:eastAsia="Times New Roman" w:hAnsi="Verdana" w:cs="Times New Roman"/>
          <w:sz w:val="18"/>
          <w:szCs w:val="18"/>
          <w:lang w:eastAsia="es-ES"/>
        </w:rPr>
        <w:t xml:space="preserve"> annexos</w:t>
      </w:r>
      <w:r w:rsidRPr="0061732B">
        <w:rPr>
          <w:rFonts w:ascii="Verdana" w:eastAsia="Times New Roman" w:hAnsi="Verdana" w:cs="Times New Roman"/>
          <w:sz w:val="18"/>
          <w:szCs w:val="18"/>
          <w:lang w:eastAsia="es-ES"/>
        </w:rPr>
        <w:t xml:space="preserve"> d’aquest </w:t>
      </w:r>
      <w:r w:rsidR="0078090E" w:rsidRPr="0061732B">
        <w:rPr>
          <w:rFonts w:ascii="Verdana" w:eastAsia="Times New Roman" w:hAnsi="Verdana" w:cs="Times New Roman"/>
          <w:sz w:val="18"/>
          <w:szCs w:val="18"/>
          <w:lang w:eastAsia="es-ES"/>
        </w:rPr>
        <w:t>conveni</w:t>
      </w:r>
      <w:r w:rsidR="005829B6" w:rsidRPr="0061732B">
        <w:rPr>
          <w:rFonts w:ascii="Verdana" w:eastAsia="Times New Roman" w:hAnsi="Verdana" w:cs="Times New Roman"/>
          <w:sz w:val="18"/>
          <w:szCs w:val="18"/>
          <w:lang w:eastAsia="es-ES"/>
        </w:rPr>
        <w:t xml:space="preserve"> </w:t>
      </w:r>
      <w:r w:rsidR="00A24418" w:rsidRPr="0061732B">
        <w:rPr>
          <w:rFonts w:ascii="Verdana" w:eastAsia="Times New Roman" w:hAnsi="Verdana" w:cs="Times New Roman"/>
          <w:sz w:val="18"/>
          <w:szCs w:val="18"/>
          <w:lang w:eastAsia="es-ES"/>
        </w:rPr>
        <w:t xml:space="preserve">i </w:t>
      </w:r>
      <w:r w:rsidR="00E239E2" w:rsidRPr="0061732B">
        <w:rPr>
          <w:rFonts w:ascii="Verdana" w:eastAsia="Times New Roman" w:hAnsi="Verdana" w:cs="Times New Roman"/>
          <w:sz w:val="18"/>
          <w:szCs w:val="18"/>
          <w:lang w:eastAsia="es-ES"/>
        </w:rPr>
        <w:t>en el projecte de servei</w:t>
      </w:r>
      <w:r w:rsidR="00155A3F" w:rsidRPr="0061732B">
        <w:rPr>
          <w:rFonts w:ascii="Verdana" w:eastAsia="Times New Roman" w:hAnsi="Verdana" w:cs="Times New Roman"/>
          <w:sz w:val="18"/>
          <w:szCs w:val="18"/>
          <w:lang w:eastAsia="es-ES"/>
        </w:rPr>
        <w:t>.</w:t>
      </w:r>
    </w:p>
    <w:p w:rsidR="008E2D3C" w:rsidRPr="0061732B" w:rsidRDefault="008E2D3C" w:rsidP="002D660D">
      <w:pPr>
        <w:shd w:val="clear" w:color="auto" w:fill="FFFFFF"/>
        <w:spacing w:after="0" w:line="240" w:lineRule="auto"/>
        <w:ind w:right="55"/>
        <w:jc w:val="both"/>
        <w:rPr>
          <w:rFonts w:ascii="Verdana" w:eastAsia="Times New Roman" w:hAnsi="Verdana" w:cs="Times New Roman"/>
          <w:sz w:val="18"/>
          <w:szCs w:val="18"/>
          <w:lang w:eastAsia="es-ES"/>
        </w:rPr>
      </w:pPr>
    </w:p>
    <w:p w:rsidR="002D660D" w:rsidRPr="001D73D3" w:rsidRDefault="002D660D" w:rsidP="002D660D">
      <w:pPr>
        <w:shd w:val="clear" w:color="auto" w:fill="FFFFFF"/>
        <w:spacing w:after="0" w:line="240" w:lineRule="auto"/>
        <w:ind w:right="55"/>
        <w:jc w:val="both"/>
        <w:rPr>
          <w:rFonts w:ascii="Verdana" w:eastAsia="Times New Roman" w:hAnsi="Verdana" w:cs="Times New Roman"/>
          <w:sz w:val="18"/>
          <w:szCs w:val="18"/>
          <w:lang w:eastAsia="es-ES"/>
        </w:rPr>
      </w:pPr>
      <w:r w:rsidRPr="0061732B">
        <w:rPr>
          <w:rFonts w:ascii="Verdana" w:eastAsia="Times New Roman" w:hAnsi="Verdana" w:cs="Times New Roman"/>
          <w:sz w:val="18"/>
          <w:szCs w:val="18"/>
          <w:lang w:eastAsia="es-ES"/>
        </w:rPr>
        <w:t>Nogensmenys, es podran</w:t>
      </w:r>
      <w:r w:rsidRPr="001D73D3">
        <w:rPr>
          <w:rFonts w:ascii="Verdana" w:eastAsia="Times New Roman" w:hAnsi="Verdana" w:cs="Times New Roman"/>
          <w:sz w:val="18"/>
          <w:szCs w:val="18"/>
          <w:lang w:eastAsia="es-ES"/>
        </w:rPr>
        <w:t xml:space="preserve"> incorporar mitjançant addenda els serveis addicionals que acordin les parts.</w:t>
      </w:r>
    </w:p>
    <w:p w:rsidR="002D660D" w:rsidRPr="001D73D3" w:rsidRDefault="002D660D" w:rsidP="002D660D">
      <w:pPr>
        <w:tabs>
          <w:tab w:val="left" w:pos="8222"/>
        </w:tabs>
        <w:spacing w:after="0" w:line="240" w:lineRule="auto"/>
        <w:ind w:right="55"/>
        <w:jc w:val="both"/>
        <w:rPr>
          <w:rFonts w:ascii="Verdana" w:eastAsia="Times New Roman" w:hAnsi="Verdana" w:cs="Times New Roman"/>
          <w:sz w:val="18"/>
          <w:szCs w:val="18"/>
          <w:lang w:eastAsia="es-ES"/>
        </w:rPr>
      </w:pPr>
    </w:p>
    <w:p w:rsidR="002D660D" w:rsidRPr="001D73D3" w:rsidRDefault="002D660D" w:rsidP="002D660D">
      <w:pPr>
        <w:shd w:val="clear" w:color="auto" w:fill="FFFFFF"/>
        <w:tabs>
          <w:tab w:val="left" w:pos="8222"/>
        </w:tabs>
        <w:spacing w:after="0" w:line="240" w:lineRule="auto"/>
        <w:ind w:right="55"/>
        <w:jc w:val="both"/>
        <w:rPr>
          <w:rFonts w:ascii="Verdana" w:eastAsia="Times New Roman" w:hAnsi="Verdana" w:cs="Times New Roman"/>
          <w:sz w:val="18"/>
          <w:szCs w:val="18"/>
          <w:lang w:eastAsia="es-ES"/>
        </w:rPr>
      </w:pPr>
      <w:r w:rsidRPr="001D73D3">
        <w:rPr>
          <w:rFonts w:ascii="Verdana" w:eastAsia="Times New Roman" w:hAnsi="Verdana" w:cs="Times New Roman"/>
          <w:sz w:val="18"/>
          <w:szCs w:val="18"/>
          <w:u w:val="single"/>
          <w:lang w:eastAsia="es-ES"/>
        </w:rPr>
        <w:t>Segon</w:t>
      </w:r>
      <w:r w:rsidRPr="001D73D3">
        <w:rPr>
          <w:rFonts w:ascii="Verdana" w:eastAsia="Times New Roman" w:hAnsi="Verdana" w:cs="Times New Roman"/>
          <w:sz w:val="18"/>
          <w:szCs w:val="18"/>
          <w:lang w:eastAsia="es-ES"/>
        </w:rPr>
        <w:t>. La gestió dels residus municipals indicats en el pacte primer d’aquest conveni que assumeix el Consorci comprèn, en funció de la tipologia de residu i d’acord amb les condicions tècniques establertes a l’Annex d’aquest conveni, els serveis següents:</w:t>
      </w:r>
    </w:p>
    <w:p w:rsidR="002D660D" w:rsidRPr="001D73D3" w:rsidRDefault="002D660D" w:rsidP="002D660D">
      <w:pPr>
        <w:shd w:val="clear" w:color="auto" w:fill="FFFFFF"/>
        <w:tabs>
          <w:tab w:val="left" w:pos="8222"/>
        </w:tabs>
        <w:spacing w:after="0" w:line="240" w:lineRule="auto"/>
        <w:ind w:right="55"/>
        <w:jc w:val="both"/>
        <w:rPr>
          <w:rFonts w:ascii="Verdana" w:eastAsia="Times New Roman" w:hAnsi="Verdana" w:cs="Times New Roman"/>
          <w:sz w:val="18"/>
          <w:szCs w:val="18"/>
          <w:lang w:eastAsia="es-ES"/>
        </w:rPr>
      </w:pPr>
    </w:p>
    <w:p w:rsidR="002D660D" w:rsidRPr="001D73D3" w:rsidRDefault="002D660D" w:rsidP="00CD7F13">
      <w:pPr>
        <w:numPr>
          <w:ilvl w:val="0"/>
          <w:numId w:val="10"/>
        </w:numPr>
        <w:shd w:val="clear" w:color="auto" w:fill="FFFFFF"/>
        <w:spacing w:after="0" w:line="240" w:lineRule="auto"/>
        <w:ind w:left="360" w:right="55"/>
        <w:jc w:val="both"/>
        <w:rPr>
          <w:rFonts w:ascii="Verdana" w:eastAsia="Times New Roman" w:hAnsi="Verdana" w:cs="Times New Roman"/>
          <w:sz w:val="18"/>
          <w:szCs w:val="18"/>
          <w:lang w:eastAsia="es-ES"/>
        </w:rPr>
      </w:pPr>
      <w:r w:rsidRPr="001D73D3">
        <w:rPr>
          <w:rFonts w:ascii="Verdana" w:eastAsia="Times New Roman" w:hAnsi="Verdana" w:cs="Times New Roman"/>
          <w:sz w:val="18"/>
          <w:szCs w:val="18"/>
          <w:lang w:eastAsia="es-ES"/>
        </w:rPr>
        <w:t>Recollida, entenent com a tal, segons la redacció de l’article 3.2 a) del Text refós de la Llei reguladora dels residus, aprovat pel decret legislatiu 1/2009, de 21 de juliol, l’operació consistent en recollir, classificar o agrupar residus per transportar-los, d’acord amb la forma establerta als annexes del present document.</w:t>
      </w:r>
    </w:p>
    <w:p w:rsidR="002D660D" w:rsidRPr="001D73D3" w:rsidRDefault="002D660D" w:rsidP="00CD7F13">
      <w:pPr>
        <w:shd w:val="clear" w:color="auto" w:fill="FFFFFF"/>
        <w:spacing w:after="0" w:line="240" w:lineRule="auto"/>
        <w:ind w:left="360" w:right="55"/>
        <w:jc w:val="both"/>
        <w:rPr>
          <w:rFonts w:ascii="Verdana" w:eastAsia="Times New Roman" w:hAnsi="Verdana" w:cs="Times New Roman"/>
          <w:sz w:val="18"/>
          <w:szCs w:val="18"/>
          <w:lang w:eastAsia="es-ES"/>
        </w:rPr>
      </w:pPr>
    </w:p>
    <w:p w:rsidR="002D660D" w:rsidRPr="001D73D3" w:rsidRDefault="002D660D" w:rsidP="00CD7F13">
      <w:pPr>
        <w:numPr>
          <w:ilvl w:val="0"/>
          <w:numId w:val="10"/>
        </w:numPr>
        <w:shd w:val="clear" w:color="auto" w:fill="FFFFFF"/>
        <w:spacing w:after="0" w:line="240" w:lineRule="auto"/>
        <w:ind w:left="360" w:right="55"/>
        <w:jc w:val="both"/>
        <w:rPr>
          <w:rFonts w:ascii="Verdana" w:eastAsia="Times New Roman" w:hAnsi="Verdana" w:cs="Times New Roman"/>
          <w:sz w:val="18"/>
          <w:szCs w:val="18"/>
          <w:lang w:eastAsia="es-ES"/>
        </w:rPr>
      </w:pPr>
      <w:r w:rsidRPr="001D73D3">
        <w:rPr>
          <w:rFonts w:ascii="Verdana" w:eastAsia="Times New Roman" w:hAnsi="Verdana" w:cs="Times New Roman"/>
          <w:sz w:val="18"/>
          <w:szCs w:val="18"/>
          <w:lang w:eastAsia="es-ES"/>
        </w:rPr>
        <w:t>Transport, entenent com a tal, segons la redacció de l’article 3.2 b) del Text refós de la Llei reguladora dels residus, aprovat pel decret legislatiu 1/2009, de 21 de juliol, l’operació de trasllat dels residus des del lloc de recollida fins a les plantes de reciclatge, tractament o disposició del rebuig.</w:t>
      </w:r>
    </w:p>
    <w:p w:rsidR="002D660D" w:rsidRPr="001D73D3" w:rsidRDefault="002D660D" w:rsidP="00CD7F13">
      <w:pPr>
        <w:shd w:val="clear" w:color="auto" w:fill="FFFFFF"/>
        <w:spacing w:after="0" w:line="240" w:lineRule="auto"/>
        <w:ind w:left="360" w:right="55"/>
        <w:jc w:val="both"/>
        <w:rPr>
          <w:rFonts w:ascii="Verdana" w:eastAsia="Times New Roman" w:hAnsi="Verdana" w:cs="Times New Roman"/>
          <w:sz w:val="18"/>
          <w:szCs w:val="18"/>
          <w:lang w:eastAsia="es-ES"/>
        </w:rPr>
      </w:pPr>
    </w:p>
    <w:p w:rsidR="002D660D" w:rsidRPr="001D73D3" w:rsidRDefault="002D660D" w:rsidP="00CD7F13">
      <w:pPr>
        <w:numPr>
          <w:ilvl w:val="0"/>
          <w:numId w:val="10"/>
        </w:numPr>
        <w:shd w:val="clear" w:color="auto" w:fill="FFFFFF"/>
        <w:spacing w:after="0" w:line="240" w:lineRule="auto"/>
        <w:ind w:left="360" w:right="55"/>
        <w:jc w:val="both"/>
        <w:rPr>
          <w:rFonts w:ascii="Verdana" w:eastAsia="Times New Roman" w:hAnsi="Verdana" w:cs="Times New Roman"/>
          <w:sz w:val="18"/>
          <w:szCs w:val="18"/>
          <w:lang w:eastAsia="es-ES"/>
        </w:rPr>
      </w:pPr>
      <w:r w:rsidRPr="001D73D3">
        <w:rPr>
          <w:rFonts w:ascii="Verdana" w:eastAsia="Times New Roman" w:hAnsi="Verdana" w:cs="Times New Roman"/>
          <w:sz w:val="18"/>
          <w:szCs w:val="18"/>
          <w:lang w:eastAsia="es-ES"/>
        </w:rPr>
        <w:t xml:space="preserve">Valorització, entenent com a tal, segons la redacció de l’article 3.1 f) del Text refós de la Llei reguladora dels residus, aprovat pel decret legislatiu 1/2009, de 21 de juliol, qualsevol dels processos enumerats per l’annex II.B de la Decisió de la Comissió 96/350/CEE, de 24 de maig, per la qual s’adapten els annexos II.A i II.B de la Directiva 75/442/CEE, relativa als residus, i publicats en l’annex 1.B de l’Ordre MAM/304/2002, de 8 de </w:t>
      </w:r>
      <w:r w:rsidRPr="001D73D3">
        <w:rPr>
          <w:rFonts w:ascii="Verdana" w:eastAsia="Times New Roman" w:hAnsi="Verdana" w:cs="Times New Roman"/>
          <w:sz w:val="18"/>
          <w:szCs w:val="18"/>
          <w:lang w:eastAsia="es-ES"/>
        </w:rPr>
        <w:lastRenderedPageBreak/>
        <w:t>febrer, per la qual es publiquen les operacions de valorització i eliminació de residus i la llista europea de residus.</w:t>
      </w:r>
    </w:p>
    <w:p w:rsidR="002D660D" w:rsidRPr="001D73D3" w:rsidRDefault="002D660D" w:rsidP="00CD7F13">
      <w:pPr>
        <w:spacing w:after="0" w:line="240" w:lineRule="auto"/>
        <w:ind w:left="348"/>
        <w:rPr>
          <w:rFonts w:ascii="Verdana" w:eastAsia="Times New Roman" w:hAnsi="Verdana" w:cs="Times New Roman"/>
          <w:sz w:val="18"/>
          <w:szCs w:val="18"/>
          <w:lang w:eastAsia="es-ES"/>
        </w:rPr>
      </w:pPr>
    </w:p>
    <w:p w:rsidR="002D660D" w:rsidRPr="001D73D3" w:rsidRDefault="002D660D" w:rsidP="00CD7F13">
      <w:pPr>
        <w:numPr>
          <w:ilvl w:val="0"/>
          <w:numId w:val="10"/>
        </w:numPr>
        <w:shd w:val="clear" w:color="auto" w:fill="FFFFFF"/>
        <w:spacing w:after="0" w:line="240" w:lineRule="auto"/>
        <w:ind w:left="360" w:right="55"/>
        <w:jc w:val="both"/>
        <w:rPr>
          <w:rFonts w:ascii="Verdana" w:eastAsia="Times New Roman" w:hAnsi="Verdana" w:cs="Times New Roman"/>
          <w:sz w:val="18"/>
          <w:szCs w:val="18"/>
          <w:lang w:eastAsia="es-ES"/>
        </w:rPr>
      </w:pPr>
      <w:r w:rsidRPr="001D73D3">
        <w:rPr>
          <w:rFonts w:ascii="Verdana" w:eastAsia="Times New Roman" w:hAnsi="Verdana" w:cs="Times New Roman"/>
          <w:sz w:val="18"/>
          <w:szCs w:val="18"/>
          <w:lang w:eastAsia="es-ES"/>
        </w:rPr>
        <w:t>Tractament, entenent com a tal, segons la redacció de l’article 3.3 d) del Text refós de la Llei reguladora dels residus, aprovat pel decret legislatiu 1/2009, de 21 de juliol, l’operació o conjunt d’operacions de canvi de característiques físiques, químiques o biològiques d’un residu per tal de reduir o neutralitzar les substàncies perilloses que conté, recuperar-ne matèries o substàncies valoritzables, facilitar-ne l’ús com a font d’energia o afavorir-ne la disposició del rebuig.</w:t>
      </w:r>
    </w:p>
    <w:p w:rsidR="002D660D" w:rsidRPr="001D73D3" w:rsidRDefault="002D660D" w:rsidP="00CD7F13">
      <w:pPr>
        <w:spacing w:after="0" w:line="240" w:lineRule="auto"/>
        <w:ind w:left="348"/>
        <w:rPr>
          <w:rFonts w:ascii="Verdana" w:eastAsia="Times New Roman" w:hAnsi="Verdana" w:cs="Times New Roman"/>
          <w:sz w:val="18"/>
          <w:szCs w:val="18"/>
          <w:lang w:eastAsia="es-ES"/>
        </w:rPr>
      </w:pPr>
    </w:p>
    <w:p w:rsidR="002D660D" w:rsidRPr="001D73D3" w:rsidRDefault="002D660D" w:rsidP="00CD7F13">
      <w:pPr>
        <w:numPr>
          <w:ilvl w:val="0"/>
          <w:numId w:val="10"/>
        </w:numPr>
        <w:shd w:val="clear" w:color="auto" w:fill="FFFFFF"/>
        <w:spacing w:after="0" w:line="240" w:lineRule="auto"/>
        <w:ind w:left="360" w:right="55"/>
        <w:jc w:val="both"/>
        <w:rPr>
          <w:rFonts w:ascii="Verdana" w:eastAsia="Times New Roman" w:hAnsi="Verdana" w:cs="Times New Roman"/>
          <w:sz w:val="18"/>
          <w:szCs w:val="18"/>
          <w:lang w:eastAsia="es-ES"/>
        </w:rPr>
      </w:pPr>
      <w:r w:rsidRPr="001D73D3">
        <w:rPr>
          <w:rFonts w:ascii="Verdana" w:eastAsia="Times New Roman" w:hAnsi="Verdana" w:cs="Times New Roman"/>
          <w:sz w:val="18"/>
          <w:szCs w:val="18"/>
          <w:lang w:eastAsia="es-ES"/>
        </w:rPr>
        <w:t xml:space="preserve">Gestió de les compensacions econòmiques fixades amb els sistemes integrats de gestió </w:t>
      </w:r>
      <w:proofErr w:type="spellStart"/>
      <w:r w:rsidRPr="001D73D3">
        <w:rPr>
          <w:rFonts w:ascii="Verdana" w:eastAsia="Times New Roman" w:hAnsi="Verdana" w:cs="Times New Roman"/>
          <w:sz w:val="18"/>
          <w:szCs w:val="18"/>
          <w:lang w:eastAsia="es-ES"/>
        </w:rPr>
        <w:t>Ecoembalajes</w:t>
      </w:r>
      <w:proofErr w:type="spellEnd"/>
      <w:r w:rsidRPr="001D73D3">
        <w:rPr>
          <w:rFonts w:ascii="Verdana" w:eastAsia="Times New Roman" w:hAnsi="Verdana" w:cs="Times New Roman"/>
          <w:sz w:val="18"/>
          <w:szCs w:val="18"/>
          <w:lang w:eastAsia="es-ES"/>
        </w:rPr>
        <w:t xml:space="preserve"> España, SA, i Sociedad Ecològica para el </w:t>
      </w:r>
      <w:proofErr w:type="spellStart"/>
      <w:r w:rsidRPr="001D73D3">
        <w:rPr>
          <w:rFonts w:ascii="Verdana" w:eastAsia="Times New Roman" w:hAnsi="Verdana" w:cs="Times New Roman"/>
          <w:sz w:val="18"/>
          <w:szCs w:val="18"/>
          <w:lang w:eastAsia="es-ES"/>
        </w:rPr>
        <w:t>Reciclado</w:t>
      </w:r>
      <w:proofErr w:type="spellEnd"/>
      <w:r w:rsidRPr="001D73D3">
        <w:rPr>
          <w:rFonts w:ascii="Verdana" w:eastAsia="Times New Roman" w:hAnsi="Verdana" w:cs="Times New Roman"/>
          <w:sz w:val="18"/>
          <w:szCs w:val="18"/>
          <w:lang w:eastAsia="es-ES"/>
        </w:rPr>
        <w:t xml:space="preserve"> de los Envases de Vidrio; gestió de la venda de paper i cartró; així com, en el seu cas, el retorn del cànon sobre la deposició de residus.</w:t>
      </w:r>
    </w:p>
    <w:p w:rsidR="002D660D" w:rsidRPr="001D73D3" w:rsidRDefault="002D660D" w:rsidP="002D660D">
      <w:pPr>
        <w:spacing w:after="0" w:line="240" w:lineRule="auto"/>
        <w:ind w:left="708"/>
        <w:rPr>
          <w:rFonts w:ascii="Verdana" w:eastAsia="Times New Roman" w:hAnsi="Verdana" w:cs="Times New Roman"/>
          <w:sz w:val="18"/>
          <w:szCs w:val="18"/>
          <w:lang w:eastAsia="es-ES"/>
        </w:rPr>
      </w:pPr>
    </w:p>
    <w:p w:rsidR="002D660D" w:rsidRPr="001D73D3" w:rsidRDefault="002D660D" w:rsidP="002D660D">
      <w:pPr>
        <w:tabs>
          <w:tab w:val="left" w:pos="8222"/>
        </w:tabs>
        <w:spacing w:after="0" w:line="240" w:lineRule="auto"/>
        <w:ind w:right="55"/>
        <w:jc w:val="both"/>
        <w:rPr>
          <w:rFonts w:ascii="Verdana" w:eastAsia="Times New Roman" w:hAnsi="Verdana" w:cs="Times New Roman"/>
          <w:sz w:val="18"/>
          <w:szCs w:val="18"/>
          <w:lang w:eastAsia="es-ES"/>
        </w:rPr>
      </w:pPr>
      <w:r w:rsidRPr="001D73D3">
        <w:rPr>
          <w:rFonts w:ascii="Verdana" w:eastAsia="Times New Roman" w:hAnsi="Verdana" w:cs="Times New Roman"/>
          <w:sz w:val="18"/>
          <w:szCs w:val="18"/>
          <w:u w:val="single"/>
          <w:lang w:eastAsia="es-ES"/>
        </w:rPr>
        <w:t>Tercer</w:t>
      </w:r>
      <w:r w:rsidRPr="001D73D3">
        <w:rPr>
          <w:rFonts w:ascii="Verdana" w:eastAsia="Times New Roman" w:hAnsi="Verdana" w:cs="Times New Roman"/>
          <w:sz w:val="18"/>
          <w:szCs w:val="18"/>
          <w:lang w:eastAsia="es-ES"/>
        </w:rPr>
        <w:t xml:space="preserve">. El Consorci presta els serveis de recollida i transport derivats d’aquest conveni mitjançant SAVO, SA, que també gestiona les compensacions econòmiques fixades amb els sistemes integrats de gestió </w:t>
      </w:r>
      <w:proofErr w:type="spellStart"/>
      <w:r w:rsidRPr="001D73D3">
        <w:rPr>
          <w:rFonts w:ascii="Verdana" w:eastAsia="Times New Roman" w:hAnsi="Verdana" w:cs="Times New Roman"/>
          <w:sz w:val="18"/>
          <w:szCs w:val="18"/>
          <w:lang w:eastAsia="es-ES"/>
        </w:rPr>
        <w:t>Ecoembalajes</w:t>
      </w:r>
      <w:proofErr w:type="spellEnd"/>
      <w:r w:rsidRPr="001D73D3">
        <w:rPr>
          <w:rFonts w:ascii="Verdana" w:eastAsia="Times New Roman" w:hAnsi="Verdana" w:cs="Times New Roman"/>
          <w:sz w:val="18"/>
          <w:szCs w:val="18"/>
          <w:lang w:eastAsia="es-ES"/>
        </w:rPr>
        <w:t xml:space="preserve"> España, SA, i Sociedad Ecològica para el </w:t>
      </w:r>
      <w:proofErr w:type="spellStart"/>
      <w:r w:rsidRPr="001D73D3">
        <w:rPr>
          <w:rFonts w:ascii="Verdana" w:eastAsia="Times New Roman" w:hAnsi="Verdana" w:cs="Times New Roman"/>
          <w:sz w:val="18"/>
          <w:szCs w:val="18"/>
          <w:lang w:eastAsia="es-ES"/>
        </w:rPr>
        <w:t>Reciclado</w:t>
      </w:r>
      <w:proofErr w:type="spellEnd"/>
      <w:r w:rsidRPr="001D73D3">
        <w:rPr>
          <w:rFonts w:ascii="Verdana" w:eastAsia="Times New Roman" w:hAnsi="Verdana" w:cs="Times New Roman"/>
          <w:sz w:val="18"/>
          <w:szCs w:val="18"/>
          <w:lang w:eastAsia="es-ES"/>
        </w:rPr>
        <w:t xml:space="preserve"> de los Envases de Vidrio; i el retorn del cànon sobre la deposició de residus, d’acord amb les condicions de cada servei establertes als respectius annexos d’aquest conveni.</w:t>
      </w:r>
    </w:p>
    <w:p w:rsidR="002D660D" w:rsidRPr="001D73D3" w:rsidRDefault="002D660D" w:rsidP="002D660D">
      <w:pPr>
        <w:tabs>
          <w:tab w:val="left" w:pos="8222"/>
        </w:tabs>
        <w:spacing w:after="0" w:line="240" w:lineRule="auto"/>
        <w:ind w:right="55"/>
        <w:jc w:val="both"/>
        <w:rPr>
          <w:rFonts w:ascii="Verdana" w:eastAsia="Times New Roman" w:hAnsi="Verdana" w:cs="Times New Roman"/>
          <w:sz w:val="18"/>
          <w:szCs w:val="18"/>
          <w:lang w:eastAsia="es-ES"/>
        </w:rPr>
      </w:pPr>
    </w:p>
    <w:p w:rsidR="002D660D" w:rsidRPr="001D73D3" w:rsidRDefault="002D660D" w:rsidP="002D660D">
      <w:pPr>
        <w:tabs>
          <w:tab w:val="left" w:pos="8222"/>
        </w:tabs>
        <w:spacing w:after="0" w:line="240" w:lineRule="auto"/>
        <w:ind w:right="55"/>
        <w:jc w:val="both"/>
        <w:rPr>
          <w:rFonts w:ascii="Verdana" w:eastAsia="Times New Roman" w:hAnsi="Verdana" w:cs="Times New Roman"/>
          <w:sz w:val="18"/>
          <w:szCs w:val="18"/>
          <w:lang w:eastAsia="es-ES"/>
        </w:rPr>
      </w:pPr>
      <w:r w:rsidRPr="001D73D3">
        <w:rPr>
          <w:rFonts w:ascii="Verdana" w:eastAsia="Times New Roman" w:hAnsi="Verdana" w:cs="Times New Roman"/>
          <w:sz w:val="18"/>
          <w:szCs w:val="18"/>
          <w:lang w:eastAsia="es-ES"/>
        </w:rPr>
        <w:t>Els serveis de tractament i valorització derivats d’aquest conveni es realitzaran mitjançant gestor autoritzat per l’Agència de Residus de Catalunya en funció de la tipologia de residu.</w:t>
      </w:r>
    </w:p>
    <w:p w:rsidR="002D660D" w:rsidRPr="001D73D3" w:rsidRDefault="002D660D" w:rsidP="002D660D">
      <w:pPr>
        <w:tabs>
          <w:tab w:val="left" w:pos="8222"/>
        </w:tabs>
        <w:spacing w:after="0" w:line="240" w:lineRule="auto"/>
        <w:ind w:right="55"/>
        <w:jc w:val="both"/>
        <w:rPr>
          <w:rFonts w:ascii="Verdana" w:eastAsia="Times New Roman" w:hAnsi="Verdana" w:cs="Times New Roman"/>
          <w:sz w:val="18"/>
          <w:szCs w:val="18"/>
          <w:lang w:eastAsia="es-ES"/>
        </w:rPr>
      </w:pPr>
    </w:p>
    <w:p w:rsidR="002D660D" w:rsidRPr="001D73D3" w:rsidRDefault="002D660D" w:rsidP="002D660D">
      <w:pPr>
        <w:tabs>
          <w:tab w:val="left" w:pos="8222"/>
        </w:tabs>
        <w:spacing w:after="0" w:line="240" w:lineRule="auto"/>
        <w:ind w:right="55"/>
        <w:jc w:val="both"/>
        <w:rPr>
          <w:rFonts w:ascii="Verdana" w:eastAsia="Times New Roman" w:hAnsi="Verdana" w:cs="Times New Roman"/>
          <w:sz w:val="18"/>
          <w:szCs w:val="18"/>
          <w:lang w:eastAsia="es-ES"/>
        </w:rPr>
      </w:pPr>
      <w:r w:rsidRPr="001D73D3">
        <w:rPr>
          <w:rFonts w:ascii="Verdana" w:eastAsia="Times New Roman" w:hAnsi="Verdana" w:cs="Times New Roman"/>
          <w:sz w:val="18"/>
          <w:szCs w:val="18"/>
          <w:lang w:eastAsia="es-ES"/>
        </w:rPr>
        <w:t>Les condicions tècniques dels serveis objecte d’aquest conveni poden ser modificades previ acord d’ambdues parts.</w:t>
      </w:r>
    </w:p>
    <w:p w:rsidR="002D660D" w:rsidRPr="001D73D3" w:rsidRDefault="002D660D" w:rsidP="002D660D">
      <w:pPr>
        <w:tabs>
          <w:tab w:val="left" w:pos="8222"/>
        </w:tabs>
        <w:spacing w:after="0" w:line="240" w:lineRule="auto"/>
        <w:ind w:right="55"/>
        <w:jc w:val="both"/>
        <w:rPr>
          <w:rFonts w:ascii="Verdana" w:eastAsia="Times New Roman" w:hAnsi="Verdana" w:cs="Times New Roman"/>
          <w:sz w:val="18"/>
          <w:szCs w:val="18"/>
          <w:lang w:eastAsia="es-ES"/>
        </w:rPr>
      </w:pPr>
    </w:p>
    <w:p w:rsidR="00D44284" w:rsidRPr="0061732B" w:rsidRDefault="00D44284" w:rsidP="002D660D">
      <w:pPr>
        <w:tabs>
          <w:tab w:val="left" w:pos="8222"/>
        </w:tabs>
        <w:spacing w:after="0" w:line="240" w:lineRule="auto"/>
        <w:ind w:right="55"/>
        <w:jc w:val="both"/>
        <w:rPr>
          <w:rFonts w:ascii="Verdana" w:eastAsia="Times New Roman" w:hAnsi="Verdana" w:cs="Times New Roman"/>
          <w:sz w:val="18"/>
          <w:szCs w:val="18"/>
          <w:lang w:eastAsia="es-ES"/>
        </w:rPr>
      </w:pPr>
      <w:r w:rsidRPr="001D73D3">
        <w:rPr>
          <w:rFonts w:ascii="Verdana" w:eastAsia="Times New Roman" w:hAnsi="Verdana" w:cs="Times New Roman"/>
          <w:sz w:val="18"/>
          <w:szCs w:val="18"/>
          <w:u w:val="single"/>
          <w:lang w:eastAsia="es-ES"/>
        </w:rPr>
        <w:t>Quart</w:t>
      </w:r>
      <w:r w:rsidRPr="001D73D3">
        <w:rPr>
          <w:rFonts w:ascii="Verdana" w:eastAsia="Times New Roman" w:hAnsi="Verdana" w:cs="Times New Roman"/>
          <w:sz w:val="18"/>
          <w:szCs w:val="18"/>
          <w:lang w:eastAsia="es-ES"/>
        </w:rPr>
        <w:t xml:space="preserve">. Per a la gestió </w:t>
      </w:r>
      <w:r w:rsidR="00802554" w:rsidRPr="001D73D3">
        <w:rPr>
          <w:rFonts w:ascii="Verdana" w:eastAsia="Times New Roman" w:hAnsi="Verdana" w:cs="Times New Roman"/>
          <w:sz w:val="18"/>
          <w:szCs w:val="18"/>
          <w:lang w:eastAsia="es-ES"/>
        </w:rPr>
        <w:t xml:space="preserve">dels serveis de recollida i transport indicats en el pacte primer d’aquest conveni, </w:t>
      </w:r>
      <w:r w:rsidR="00B34BEE" w:rsidRPr="001D73D3">
        <w:rPr>
          <w:rFonts w:ascii="Verdana" w:eastAsia="Times New Roman" w:hAnsi="Verdana" w:cs="Times New Roman"/>
          <w:sz w:val="18"/>
          <w:szCs w:val="18"/>
          <w:lang w:eastAsia="es-ES"/>
        </w:rPr>
        <w:t xml:space="preserve">SAVO,SA, </w:t>
      </w:r>
      <w:r w:rsidRPr="001D73D3">
        <w:rPr>
          <w:rFonts w:ascii="Verdana" w:eastAsia="Times New Roman" w:hAnsi="Verdana" w:cs="Times New Roman"/>
          <w:sz w:val="18"/>
          <w:szCs w:val="18"/>
          <w:lang w:eastAsia="es-ES"/>
        </w:rPr>
        <w:t xml:space="preserve"> </w:t>
      </w:r>
      <w:r w:rsidRPr="0061732B">
        <w:rPr>
          <w:rFonts w:ascii="Verdana" w:eastAsia="Times New Roman" w:hAnsi="Verdana" w:cs="Times New Roman"/>
          <w:sz w:val="18"/>
          <w:szCs w:val="18"/>
          <w:lang w:eastAsia="es-ES"/>
        </w:rPr>
        <w:t xml:space="preserve">subrogarà el personal de </w:t>
      </w:r>
      <w:r w:rsidR="00830182" w:rsidRPr="0061732B">
        <w:rPr>
          <w:rFonts w:ascii="Verdana" w:eastAsia="Times New Roman" w:hAnsi="Verdana" w:cs="Times New Roman"/>
          <w:sz w:val="18"/>
          <w:szCs w:val="18"/>
          <w:lang w:eastAsia="es-ES"/>
        </w:rPr>
        <w:t>CLD</w:t>
      </w:r>
      <w:r w:rsidR="00802554" w:rsidRPr="0061732B">
        <w:rPr>
          <w:rFonts w:ascii="Verdana" w:eastAsia="Times New Roman" w:hAnsi="Verdana" w:cs="Times New Roman"/>
          <w:sz w:val="18"/>
          <w:szCs w:val="18"/>
          <w:lang w:eastAsia="es-ES"/>
        </w:rPr>
        <w:t xml:space="preserve"> </w:t>
      </w:r>
      <w:r w:rsidR="00272AEB" w:rsidRPr="0061732B">
        <w:rPr>
          <w:rFonts w:ascii="Verdana" w:eastAsia="Times New Roman" w:hAnsi="Verdana" w:cs="Times New Roman"/>
          <w:sz w:val="18"/>
          <w:szCs w:val="18"/>
          <w:lang w:eastAsia="es-ES"/>
        </w:rPr>
        <w:t>següent:</w:t>
      </w:r>
    </w:p>
    <w:p w:rsidR="00915978" w:rsidRPr="0061732B" w:rsidRDefault="00915978" w:rsidP="002D660D">
      <w:pPr>
        <w:tabs>
          <w:tab w:val="left" w:pos="8222"/>
        </w:tabs>
        <w:spacing w:after="0" w:line="240" w:lineRule="auto"/>
        <w:ind w:right="55"/>
        <w:jc w:val="both"/>
        <w:rPr>
          <w:rFonts w:ascii="Verdana" w:eastAsia="Times New Roman" w:hAnsi="Verdana" w:cs="Times New Roman"/>
          <w:sz w:val="18"/>
          <w:szCs w:val="18"/>
          <w:lang w:eastAsia="es-ES"/>
        </w:rPr>
      </w:pPr>
    </w:p>
    <w:tbl>
      <w:tblPr>
        <w:tblStyle w:val="TableNormal"/>
        <w:tblW w:w="9210" w:type="dxa"/>
        <w:tblInd w:w="2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839"/>
        <w:gridCol w:w="1701"/>
        <w:gridCol w:w="1417"/>
        <w:gridCol w:w="1418"/>
        <w:gridCol w:w="1417"/>
        <w:gridCol w:w="1418"/>
      </w:tblGrid>
      <w:tr w:rsidR="00915978" w:rsidRPr="0061732B" w:rsidTr="00681989">
        <w:trPr>
          <w:trHeight w:val="580"/>
        </w:trPr>
        <w:tc>
          <w:tcPr>
            <w:tcW w:w="1839" w:type="dxa"/>
            <w:shd w:val="clear" w:color="auto" w:fill="F1F1F1"/>
            <w:vAlign w:val="center"/>
          </w:tcPr>
          <w:p w:rsidR="00915978" w:rsidRPr="0061732B" w:rsidRDefault="00915978" w:rsidP="00681989">
            <w:pPr>
              <w:pStyle w:val="TableParagraph"/>
              <w:spacing w:before="107"/>
              <w:rPr>
                <w:b/>
                <w:sz w:val="16"/>
              </w:rPr>
            </w:pPr>
            <w:r w:rsidRPr="0061732B">
              <w:rPr>
                <w:b/>
                <w:spacing w:val="-2"/>
                <w:sz w:val="16"/>
              </w:rPr>
              <w:t>PERSONA</w:t>
            </w:r>
          </w:p>
        </w:tc>
        <w:tc>
          <w:tcPr>
            <w:tcW w:w="1701" w:type="dxa"/>
            <w:shd w:val="clear" w:color="auto" w:fill="F1F1F1"/>
            <w:vAlign w:val="center"/>
          </w:tcPr>
          <w:p w:rsidR="00915978" w:rsidRPr="0061732B" w:rsidRDefault="00915978" w:rsidP="00681989">
            <w:pPr>
              <w:pStyle w:val="TableParagraph"/>
              <w:spacing w:before="107"/>
              <w:rPr>
                <w:b/>
                <w:sz w:val="16"/>
              </w:rPr>
            </w:pPr>
            <w:r w:rsidRPr="0061732B">
              <w:rPr>
                <w:b/>
                <w:spacing w:val="-2"/>
                <w:sz w:val="16"/>
              </w:rPr>
              <w:t>CATEGORIA</w:t>
            </w:r>
          </w:p>
        </w:tc>
        <w:tc>
          <w:tcPr>
            <w:tcW w:w="1417" w:type="dxa"/>
            <w:shd w:val="clear" w:color="auto" w:fill="F1F1F1"/>
            <w:vAlign w:val="center"/>
          </w:tcPr>
          <w:p w:rsidR="00915978" w:rsidRPr="0061732B" w:rsidRDefault="00915978" w:rsidP="00681989">
            <w:pPr>
              <w:pStyle w:val="TableParagraph"/>
              <w:spacing w:before="107"/>
              <w:ind w:left="21"/>
              <w:jc w:val="center"/>
              <w:rPr>
                <w:b/>
                <w:sz w:val="16"/>
              </w:rPr>
            </w:pPr>
            <w:r w:rsidRPr="0061732B">
              <w:rPr>
                <w:b/>
                <w:spacing w:val="-2"/>
                <w:sz w:val="16"/>
              </w:rPr>
              <w:t>ANTIGUITAT</w:t>
            </w:r>
          </w:p>
        </w:tc>
        <w:tc>
          <w:tcPr>
            <w:tcW w:w="1418" w:type="dxa"/>
            <w:shd w:val="clear" w:color="auto" w:fill="F1F1F1"/>
            <w:vAlign w:val="center"/>
          </w:tcPr>
          <w:p w:rsidR="00915978" w:rsidRPr="0061732B" w:rsidRDefault="00915978" w:rsidP="00CE6439">
            <w:pPr>
              <w:pStyle w:val="TableParagraph"/>
              <w:spacing w:before="4" w:line="256" w:lineRule="auto"/>
              <w:ind w:left="163" w:firstLine="50"/>
              <w:jc w:val="center"/>
              <w:rPr>
                <w:b/>
                <w:spacing w:val="-2"/>
                <w:sz w:val="16"/>
              </w:rPr>
            </w:pPr>
            <w:r w:rsidRPr="0061732B">
              <w:rPr>
                <w:b/>
                <w:spacing w:val="-2"/>
                <w:sz w:val="16"/>
              </w:rPr>
              <w:t>JORNADA</w:t>
            </w:r>
          </w:p>
          <w:p w:rsidR="00915978" w:rsidRPr="0061732B" w:rsidRDefault="00915978" w:rsidP="00CE6439">
            <w:pPr>
              <w:pStyle w:val="TableParagraph"/>
              <w:spacing w:before="4" w:line="256" w:lineRule="auto"/>
              <w:ind w:left="142"/>
              <w:jc w:val="center"/>
              <w:rPr>
                <w:b/>
                <w:spacing w:val="-2"/>
                <w:sz w:val="16"/>
              </w:rPr>
            </w:pPr>
            <w:r w:rsidRPr="0061732B">
              <w:rPr>
                <w:b/>
                <w:spacing w:val="-2"/>
                <w:sz w:val="16"/>
              </w:rPr>
              <w:t>ANUAL</w:t>
            </w:r>
            <w:r w:rsidR="005737DD" w:rsidRPr="0061732B">
              <w:rPr>
                <w:b/>
                <w:spacing w:val="-2"/>
                <w:sz w:val="16"/>
              </w:rPr>
              <w:t xml:space="preserve"> (2024)</w:t>
            </w:r>
          </w:p>
        </w:tc>
        <w:tc>
          <w:tcPr>
            <w:tcW w:w="1417" w:type="dxa"/>
            <w:shd w:val="clear" w:color="auto" w:fill="F1F1F1"/>
            <w:vAlign w:val="center"/>
          </w:tcPr>
          <w:p w:rsidR="00915978" w:rsidRPr="0061732B" w:rsidRDefault="00915978" w:rsidP="00681989">
            <w:pPr>
              <w:pStyle w:val="TableParagraph"/>
              <w:spacing w:before="4" w:line="256" w:lineRule="auto"/>
              <w:ind w:left="628" w:hanging="536"/>
              <w:jc w:val="center"/>
              <w:rPr>
                <w:b/>
                <w:sz w:val="16"/>
              </w:rPr>
            </w:pPr>
            <w:r w:rsidRPr="0061732B">
              <w:rPr>
                <w:b/>
                <w:sz w:val="16"/>
              </w:rPr>
              <w:t>JORNADA</w:t>
            </w:r>
          </w:p>
        </w:tc>
        <w:tc>
          <w:tcPr>
            <w:tcW w:w="1418" w:type="dxa"/>
            <w:shd w:val="clear" w:color="auto" w:fill="F1F1F1"/>
            <w:vAlign w:val="center"/>
          </w:tcPr>
          <w:p w:rsidR="00915978" w:rsidRPr="0061732B" w:rsidRDefault="00915978" w:rsidP="00681989">
            <w:pPr>
              <w:pStyle w:val="TableParagraph"/>
              <w:spacing w:before="4" w:line="256" w:lineRule="auto"/>
              <w:ind w:left="628" w:hanging="536"/>
              <w:jc w:val="center"/>
              <w:rPr>
                <w:b/>
                <w:spacing w:val="-14"/>
                <w:sz w:val="16"/>
              </w:rPr>
            </w:pPr>
            <w:r w:rsidRPr="0061732B">
              <w:rPr>
                <w:b/>
                <w:sz w:val="16"/>
              </w:rPr>
              <w:t>SOU</w:t>
            </w:r>
          </w:p>
          <w:p w:rsidR="00915978" w:rsidRPr="0061732B" w:rsidRDefault="00915978" w:rsidP="00681989">
            <w:pPr>
              <w:pStyle w:val="TableParagraph"/>
              <w:spacing w:before="4" w:line="256" w:lineRule="auto"/>
              <w:ind w:left="628" w:hanging="536"/>
              <w:jc w:val="center"/>
              <w:rPr>
                <w:b/>
                <w:sz w:val="16"/>
              </w:rPr>
            </w:pPr>
            <w:r w:rsidRPr="0061732B">
              <w:rPr>
                <w:b/>
                <w:sz w:val="16"/>
              </w:rPr>
              <w:t>BRUT</w:t>
            </w:r>
          </w:p>
          <w:p w:rsidR="00915978" w:rsidRPr="0061732B" w:rsidRDefault="00915978" w:rsidP="00681989">
            <w:pPr>
              <w:pStyle w:val="TableParagraph"/>
              <w:spacing w:before="4" w:line="256" w:lineRule="auto"/>
              <w:ind w:left="628" w:hanging="536"/>
              <w:jc w:val="center"/>
              <w:rPr>
                <w:b/>
                <w:sz w:val="16"/>
              </w:rPr>
            </w:pPr>
            <w:r w:rsidRPr="0061732B">
              <w:rPr>
                <w:b/>
                <w:sz w:val="16"/>
              </w:rPr>
              <w:t xml:space="preserve">ANUAL </w:t>
            </w:r>
            <w:r w:rsidRPr="0061732B">
              <w:rPr>
                <w:b/>
                <w:spacing w:val="-2"/>
                <w:sz w:val="16"/>
              </w:rPr>
              <w:t>202</w:t>
            </w:r>
            <w:r w:rsidR="00FB2571" w:rsidRPr="0061732B">
              <w:rPr>
                <w:b/>
                <w:spacing w:val="-2"/>
                <w:sz w:val="16"/>
              </w:rPr>
              <w:t>3</w:t>
            </w:r>
            <w:r w:rsidRPr="0061732B">
              <w:rPr>
                <w:b/>
                <w:spacing w:val="-2"/>
                <w:sz w:val="16"/>
                <w:vertAlign w:val="superscript"/>
              </w:rPr>
              <w:t>*</w:t>
            </w:r>
          </w:p>
        </w:tc>
      </w:tr>
      <w:tr w:rsidR="00915978" w:rsidRPr="0061732B" w:rsidTr="00681989">
        <w:trPr>
          <w:trHeight w:val="368"/>
        </w:trPr>
        <w:tc>
          <w:tcPr>
            <w:tcW w:w="1839" w:type="dxa"/>
            <w:vAlign w:val="center"/>
          </w:tcPr>
          <w:p w:rsidR="00915978" w:rsidRPr="0061732B" w:rsidRDefault="00915978" w:rsidP="00681989">
            <w:pPr>
              <w:pStyle w:val="TableParagraph"/>
              <w:spacing w:before="2"/>
              <w:ind w:left="69"/>
              <w:rPr>
                <w:sz w:val="16"/>
              </w:rPr>
            </w:pPr>
            <w:r w:rsidRPr="0061732B">
              <w:rPr>
                <w:sz w:val="16"/>
              </w:rPr>
              <w:t>GR GA, E</w:t>
            </w:r>
          </w:p>
        </w:tc>
        <w:tc>
          <w:tcPr>
            <w:tcW w:w="1701" w:type="dxa"/>
            <w:vAlign w:val="center"/>
          </w:tcPr>
          <w:p w:rsidR="00915978" w:rsidRPr="0061732B" w:rsidRDefault="00915978" w:rsidP="00CE6439">
            <w:pPr>
              <w:pStyle w:val="TableParagraph"/>
              <w:spacing w:before="2"/>
              <w:ind w:left="69"/>
              <w:rPr>
                <w:sz w:val="16"/>
              </w:rPr>
            </w:pPr>
            <w:r w:rsidRPr="0061732B">
              <w:rPr>
                <w:sz w:val="16"/>
              </w:rPr>
              <w:t>Conductor recollida</w:t>
            </w:r>
          </w:p>
        </w:tc>
        <w:tc>
          <w:tcPr>
            <w:tcW w:w="1417" w:type="dxa"/>
            <w:vAlign w:val="center"/>
          </w:tcPr>
          <w:p w:rsidR="00915978" w:rsidRPr="0061732B" w:rsidRDefault="00915978" w:rsidP="00681989">
            <w:pPr>
              <w:pStyle w:val="TableParagraph"/>
              <w:spacing w:before="2"/>
              <w:ind w:left="21" w:right="3"/>
              <w:jc w:val="center"/>
              <w:rPr>
                <w:sz w:val="16"/>
              </w:rPr>
            </w:pPr>
            <w:r w:rsidRPr="0061732B">
              <w:rPr>
                <w:sz w:val="16"/>
              </w:rPr>
              <w:t>12/10/2008</w:t>
            </w:r>
          </w:p>
        </w:tc>
        <w:tc>
          <w:tcPr>
            <w:tcW w:w="1418" w:type="dxa"/>
            <w:vAlign w:val="center"/>
          </w:tcPr>
          <w:p w:rsidR="00915978" w:rsidRPr="0061732B" w:rsidRDefault="00915978" w:rsidP="00681989">
            <w:pPr>
              <w:pStyle w:val="TableParagraph"/>
              <w:spacing w:before="2"/>
              <w:ind w:left="17"/>
              <w:jc w:val="center"/>
              <w:rPr>
                <w:sz w:val="16"/>
              </w:rPr>
            </w:pPr>
            <w:r w:rsidRPr="0061732B">
              <w:rPr>
                <w:spacing w:val="-2"/>
                <w:sz w:val="16"/>
              </w:rPr>
              <w:t>1.688,58 hores</w:t>
            </w:r>
          </w:p>
        </w:tc>
        <w:tc>
          <w:tcPr>
            <w:tcW w:w="1417" w:type="dxa"/>
            <w:vAlign w:val="center"/>
          </w:tcPr>
          <w:p w:rsidR="00915978" w:rsidRPr="0061732B" w:rsidRDefault="00915978" w:rsidP="00681989">
            <w:pPr>
              <w:pStyle w:val="TableParagraph"/>
              <w:spacing w:before="2"/>
              <w:ind w:left="22"/>
              <w:jc w:val="center"/>
              <w:rPr>
                <w:sz w:val="16"/>
              </w:rPr>
            </w:pPr>
            <w:r w:rsidRPr="0061732B">
              <w:rPr>
                <w:spacing w:val="-4"/>
                <w:sz w:val="16"/>
              </w:rPr>
              <w:t>100%</w:t>
            </w:r>
          </w:p>
        </w:tc>
        <w:tc>
          <w:tcPr>
            <w:tcW w:w="1418" w:type="dxa"/>
            <w:vAlign w:val="center"/>
          </w:tcPr>
          <w:p w:rsidR="00915978" w:rsidRPr="0061732B" w:rsidRDefault="00FB2571" w:rsidP="00681989">
            <w:pPr>
              <w:pStyle w:val="TableParagraph"/>
              <w:spacing w:before="2"/>
              <w:ind w:left="22"/>
              <w:jc w:val="center"/>
              <w:rPr>
                <w:sz w:val="16"/>
              </w:rPr>
            </w:pPr>
            <w:r w:rsidRPr="0061732B">
              <w:rPr>
                <w:sz w:val="16"/>
              </w:rPr>
              <w:t>46.005,10 €</w:t>
            </w:r>
          </w:p>
        </w:tc>
      </w:tr>
      <w:tr w:rsidR="00915978" w:rsidRPr="0061732B" w:rsidTr="00681989">
        <w:trPr>
          <w:trHeight w:val="368"/>
        </w:trPr>
        <w:tc>
          <w:tcPr>
            <w:tcW w:w="1839" w:type="dxa"/>
            <w:vAlign w:val="center"/>
          </w:tcPr>
          <w:p w:rsidR="00915978" w:rsidRPr="0061732B" w:rsidRDefault="00915978" w:rsidP="00681989">
            <w:pPr>
              <w:pStyle w:val="TableParagraph"/>
              <w:spacing w:before="2"/>
              <w:ind w:left="69"/>
              <w:rPr>
                <w:sz w:val="16"/>
              </w:rPr>
            </w:pPr>
            <w:r w:rsidRPr="0061732B">
              <w:rPr>
                <w:sz w:val="16"/>
              </w:rPr>
              <w:t>HI MO, FJ</w:t>
            </w:r>
          </w:p>
        </w:tc>
        <w:tc>
          <w:tcPr>
            <w:tcW w:w="1701" w:type="dxa"/>
            <w:vAlign w:val="center"/>
          </w:tcPr>
          <w:p w:rsidR="00915978" w:rsidRPr="0061732B" w:rsidRDefault="00915978" w:rsidP="00CE6439">
            <w:pPr>
              <w:pStyle w:val="TableParagraph"/>
              <w:spacing w:before="2"/>
              <w:ind w:left="69"/>
              <w:rPr>
                <w:sz w:val="16"/>
              </w:rPr>
            </w:pPr>
            <w:r w:rsidRPr="0061732B">
              <w:rPr>
                <w:sz w:val="16"/>
              </w:rPr>
              <w:t>Conductor recollida</w:t>
            </w:r>
          </w:p>
        </w:tc>
        <w:tc>
          <w:tcPr>
            <w:tcW w:w="1417" w:type="dxa"/>
            <w:vAlign w:val="center"/>
          </w:tcPr>
          <w:p w:rsidR="00915978" w:rsidRPr="0061732B" w:rsidRDefault="00915978" w:rsidP="00681989">
            <w:pPr>
              <w:pStyle w:val="TableParagraph"/>
              <w:spacing w:before="2"/>
              <w:ind w:left="21" w:right="3"/>
              <w:jc w:val="center"/>
              <w:rPr>
                <w:sz w:val="16"/>
              </w:rPr>
            </w:pPr>
            <w:r w:rsidRPr="0061732B">
              <w:rPr>
                <w:sz w:val="16"/>
              </w:rPr>
              <w:t>11/04/2006</w:t>
            </w:r>
          </w:p>
        </w:tc>
        <w:tc>
          <w:tcPr>
            <w:tcW w:w="1418" w:type="dxa"/>
            <w:vAlign w:val="center"/>
          </w:tcPr>
          <w:p w:rsidR="00915978" w:rsidRPr="0061732B" w:rsidRDefault="00915978" w:rsidP="00681989">
            <w:pPr>
              <w:pStyle w:val="TableParagraph"/>
              <w:spacing w:before="2"/>
              <w:ind w:left="17"/>
              <w:jc w:val="center"/>
              <w:rPr>
                <w:sz w:val="16"/>
              </w:rPr>
            </w:pPr>
            <w:r w:rsidRPr="0061732B">
              <w:rPr>
                <w:spacing w:val="-2"/>
                <w:sz w:val="16"/>
              </w:rPr>
              <w:t>1.688,58 hores</w:t>
            </w:r>
          </w:p>
        </w:tc>
        <w:tc>
          <w:tcPr>
            <w:tcW w:w="1417" w:type="dxa"/>
            <w:vAlign w:val="center"/>
          </w:tcPr>
          <w:p w:rsidR="00915978" w:rsidRPr="0061732B" w:rsidRDefault="00915978" w:rsidP="00681989">
            <w:pPr>
              <w:pStyle w:val="TableParagraph"/>
              <w:spacing w:before="2"/>
              <w:ind w:left="22"/>
              <w:jc w:val="center"/>
              <w:rPr>
                <w:spacing w:val="-4"/>
                <w:sz w:val="16"/>
              </w:rPr>
            </w:pPr>
            <w:r w:rsidRPr="0061732B">
              <w:rPr>
                <w:spacing w:val="-4"/>
                <w:sz w:val="16"/>
              </w:rPr>
              <w:t>100%</w:t>
            </w:r>
          </w:p>
        </w:tc>
        <w:tc>
          <w:tcPr>
            <w:tcW w:w="1418" w:type="dxa"/>
            <w:vAlign w:val="center"/>
          </w:tcPr>
          <w:p w:rsidR="00915978" w:rsidRPr="0061732B" w:rsidRDefault="00FB2571" w:rsidP="00681989">
            <w:pPr>
              <w:pStyle w:val="TableParagraph"/>
              <w:spacing w:before="2"/>
              <w:ind w:left="22"/>
              <w:jc w:val="center"/>
              <w:rPr>
                <w:sz w:val="16"/>
              </w:rPr>
            </w:pPr>
            <w:r w:rsidRPr="0061732B">
              <w:rPr>
                <w:sz w:val="16"/>
              </w:rPr>
              <w:t>36.744,38 €</w:t>
            </w:r>
          </w:p>
        </w:tc>
      </w:tr>
      <w:tr w:rsidR="00915978" w:rsidRPr="0061732B" w:rsidTr="00681989">
        <w:trPr>
          <w:trHeight w:val="371"/>
        </w:trPr>
        <w:tc>
          <w:tcPr>
            <w:tcW w:w="1839" w:type="dxa"/>
            <w:vAlign w:val="center"/>
          </w:tcPr>
          <w:p w:rsidR="00915978" w:rsidRPr="0061732B" w:rsidRDefault="00915978" w:rsidP="00681989">
            <w:pPr>
              <w:pStyle w:val="TableParagraph"/>
              <w:spacing w:before="4"/>
              <w:ind w:left="69"/>
              <w:rPr>
                <w:sz w:val="16"/>
              </w:rPr>
            </w:pPr>
            <w:r w:rsidRPr="0061732B">
              <w:rPr>
                <w:sz w:val="16"/>
              </w:rPr>
              <w:t>MA FE, J</w:t>
            </w:r>
          </w:p>
        </w:tc>
        <w:tc>
          <w:tcPr>
            <w:tcW w:w="1701" w:type="dxa"/>
            <w:vAlign w:val="center"/>
          </w:tcPr>
          <w:p w:rsidR="00915978" w:rsidRPr="0061732B" w:rsidRDefault="00915978" w:rsidP="00CE6439">
            <w:pPr>
              <w:pStyle w:val="TableParagraph"/>
              <w:spacing w:before="4"/>
              <w:ind w:left="69"/>
              <w:rPr>
                <w:sz w:val="16"/>
              </w:rPr>
            </w:pPr>
            <w:r w:rsidRPr="0061732B">
              <w:rPr>
                <w:sz w:val="16"/>
              </w:rPr>
              <w:t>Peó recollida</w:t>
            </w:r>
          </w:p>
        </w:tc>
        <w:tc>
          <w:tcPr>
            <w:tcW w:w="1417" w:type="dxa"/>
            <w:vAlign w:val="center"/>
          </w:tcPr>
          <w:p w:rsidR="00915978" w:rsidRPr="0061732B" w:rsidRDefault="00915978" w:rsidP="00681989">
            <w:pPr>
              <w:pStyle w:val="TableParagraph"/>
              <w:spacing w:before="4"/>
              <w:ind w:left="21" w:right="3"/>
              <w:jc w:val="center"/>
              <w:rPr>
                <w:sz w:val="16"/>
              </w:rPr>
            </w:pPr>
            <w:r w:rsidRPr="0061732B">
              <w:rPr>
                <w:sz w:val="16"/>
              </w:rPr>
              <w:t>11/12/2008</w:t>
            </w:r>
          </w:p>
        </w:tc>
        <w:tc>
          <w:tcPr>
            <w:tcW w:w="1418" w:type="dxa"/>
            <w:vAlign w:val="center"/>
          </w:tcPr>
          <w:p w:rsidR="00915978" w:rsidRPr="0061732B" w:rsidRDefault="00915978" w:rsidP="00681989">
            <w:pPr>
              <w:pStyle w:val="TableParagraph"/>
              <w:spacing w:before="4"/>
              <w:ind w:left="17"/>
              <w:jc w:val="center"/>
              <w:rPr>
                <w:sz w:val="16"/>
              </w:rPr>
            </w:pPr>
            <w:r w:rsidRPr="0061732B">
              <w:rPr>
                <w:spacing w:val="-2"/>
                <w:sz w:val="16"/>
              </w:rPr>
              <w:t>1.688,58 hores</w:t>
            </w:r>
          </w:p>
        </w:tc>
        <w:tc>
          <w:tcPr>
            <w:tcW w:w="1417" w:type="dxa"/>
            <w:vAlign w:val="center"/>
          </w:tcPr>
          <w:p w:rsidR="00915978" w:rsidRPr="0061732B" w:rsidRDefault="00915978" w:rsidP="00681989">
            <w:pPr>
              <w:pStyle w:val="TableParagraph"/>
              <w:spacing w:before="4"/>
              <w:ind w:left="22"/>
              <w:jc w:val="center"/>
              <w:rPr>
                <w:spacing w:val="-4"/>
                <w:sz w:val="16"/>
              </w:rPr>
            </w:pPr>
            <w:r w:rsidRPr="0061732B">
              <w:rPr>
                <w:spacing w:val="-4"/>
                <w:sz w:val="16"/>
              </w:rPr>
              <w:t>100%</w:t>
            </w:r>
          </w:p>
        </w:tc>
        <w:tc>
          <w:tcPr>
            <w:tcW w:w="1418" w:type="dxa"/>
            <w:vAlign w:val="center"/>
          </w:tcPr>
          <w:p w:rsidR="00915978" w:rsidRPr="0061732B" w:rsidRDefault="00FB2571" w:rsidP="00681989">
            <w:pPr>
              <w:pStyle w:val="TableParagraph"/>
              <w:spacing w:before="4"/>
              <w:ind w:left="22"/>
              <w:jc w:val="center"/>
              <w:rPr>
                <w:sz w:val="16"/>
              </w:rPr>
            </w:pPr>
            <w:r w:rsidRPr="0061732B">
              <w:rPr>
                <w:sz w:val="16"/>
              </w:rPr>
              <w:t>31.002,52 €</w:t>
            </w:r>
          </w:p>
        </w:tc>
      </w:tr>
      <w:tr w:rsidR="00915978" w:rsidRPr="0061732B" w:rsidTr="00681989">
        <w:trPr>
          <w:trHeight w:val="371"/>
        </w:trPr>
        <w:tc>
          <w:tcPr>
            <w:tcW w:w="1839" w:type="dxa"/>
            <w:vAlign w:val="center"/>
          </w:tcPr>
          <w:p w:rsidR="00915978" w:rsidRPr="0061732B" w:rsidRDefault="00915978" w:rsidP="00681989">
            <w:pPr>
              <w:pStyle w:val="TableParagraph"/>
              <w:spacing w:before="4"/>
              <w:ind w:left="69"/>
              <w:rPr>
                <w:sz w:val="16"/>
              </w:rPr>
            </w:pPr>
            <w:r w:rsidRPr="0061732B">
              <w:rPr>
                <w:sz w:val="16"/>
              </w:rPr>
              <w:t>TI CA, F</w:t>
            </w:r>
          </w:p>
        </w:tc>
        <w:tc>
          <w:tcPr>
            <w:tcW w:w="1701" w:type="dxa"/>
            <w:vAlign w:val="center"/>
          </w:tcPr>
          <w:p w:rsidR="00915978" w:rsidRPr="0061732B" w:rsidRDefault="00915978" w:rsidP="00CE6439">
            <w:pPr>
              <w:pStyle w:val="TableParagraph"/>
              <w:spacing w:before="4"/>
              <w:ind w:left="69"/>
              <w:rPr>
                <w:sz w:val="16"/>
              </w:rPr>
            </w:pPr>
            <w:r w:rsidRPr="0061732B">
              <w:rPr>
                <w:sz w:val="16"/>
              </w:rPr>
              <w:t>Conductor recollida</w:t>
            </w:r>
          </w:p>
        </w:tc>
        <w:tc>
          <w:tcPr>
            <w:tcW w:w="1417" w:type="dxa"/>
            <w:vAlign w:val="center"/>
          </w:tcPr>
          <w:p w:rsidR="00915978" w:rsidRPr="0061732B" w:rsidRDefault="00915978" w:rsidP="00681989">
            <w:pPr>
              <w:pStyle w:val="TableParagraph"/>
              <w:spacing w:before="4"/>
              <w:ind w:left="21" w:right="3"/>
              <w:jc w:val="center"/>
              <w:rPr>
                <w:sz w:val="16"/>
              </w:rPr>
            </w:pPr>
            <w:r w:rsidRPr="0061732B">
              <w:rPr>
                <w:sz w:val="16"/>
              </w:rPr>
              <w:t>01/02/2012</w:t>
            </w:r>
          </w:p>
        </w:tc>
        <w:tc>
          <w:tcPr>
            <w:tcW w:w="1418" w:type="dxa"/>
            <w:vAlign w:val="center"/>
          </w:tcPr>
          <w:p w:rsidR="00915978" w:rsidRPr="0061732B" w:rsidRDefault="00915978" w:rsidP="00681989">
            <w:pPr>
              <w:pStyle w:val="TableParagraph"/>
              <w:spacing w:before="4"/>
              <w:ind w:left="17"/>
              <w:jc w:val="center"/>
              <w:rPr>
                <w:spacing w:val="-2"/>
                <w:sz w:val="16"/>
              </w:rPr>
            </w:pPr>
            <w:r w:rsidRPr="0061732B">
              <w:rPr>
                <w:spacing w:val="-2"/>
                <w:sz w:val="16"/>
              </w:rPr>
              <w:t>1.688,58 hores</w:t>
            </w:r>
          </w:p>
        </w:tc>
        <w:tc>
          <w:tcPr>
            <w:tcW w:w="1417" w:type="dxa"/>
            <w:vAlign w:val="center"/>
          </w:tcPr>
          <w:p w:rsidR="00915978" w:rsidRPr="0061732B" w:rsidRDefault="00915978" w:rsidP="00681989">
            <w:pPr>
              <w:pStyle w:val="TableParagraph"/>
              <w:spacing w:before="4"/>
              <w:ind w:left="22"/>
              <w:jc w:val="center"/>
              <w:rPr>
                <w:spacing w:val="-4"/>
                <w:sz w:val="16"/>
              </w:rPr>
            </w:pPr>
            <w:r w:rsidRPr="0061732B">
              <w:rPr>
                <w:spacing w:val="-4"/>
                <w:sz w:val="16"/>
              </w:rPr>
              <w:t>100%</w:t>
            </w:r>
          </w:p>
        </w:tc>
        <w:tc>
          <w:tcPr>
            <w:tcW w:w="1418" w:type="dxa"/>
            <w:vAlign w:val="center"/>
          </w:tcPr>
          <w:p w:rsidR="00915978" w:rsidRPr="0061732B" w:rsidRDefault="00FB2571" w:rsidP="00681989">
            <w:pPr>
              <w:pStyle w:val="TableParagraph"/>
              <w:spacing w:before="4"/>
              <w:ind w:left="22"/>
              <w:jc w:val="center"/>
              <w:rPr>
                <w:sz w:val="16"/>
              </w:rPr>
            </w:pPr>
            <w:r w:rsidRPr="0061732B">
              <w:rPr>
                <w:sz w:val="16"/>
              </w:rPr>
              <w:t>49.328,14 €</w:t>
            </w:r>
          </w:p>
        </w:tc>
      </w:tr>
      <w:tr w:rsidR="00915978" w:rsidRPr="0061732B" w:rsidTr="00681989">
        <w:trPr>
          <w:trHeight w:val="371"/>
        </w:trPr>
        <w:tc>
          <w:tcPr>
            <w:tcW w:w="1839" w:type="dxa"/>
            <w:vAlign w:val="center"/>
          </w:tcPr>
          <w:p w:rsidR="00915978" w:rsidRPr="0061732B" w:rsidRDefault="00915978" w:rsidP="00681989">
            <w:pPr>
              <w:pStyle w:val="TableParagraph"/>
              <w:spacing w:before="4"/>
              <w:ind w:left="69"/>
              <w:rPr>
                <w:sz w:val="16"/>
              </w:rPr>
            </w:pPr>
            <w:r w:rsidRPr="0061732B">
              <w:rPr>
                <w:sz w:val="16"/>
              </w:rPr>
              <w:t>PU UR, J</w:t>
            </w:r>
          </w:p>
        </w:tc>
        <w:tc>
          <w:tcPr>
            <w:tcW w:w="1701" w:type="dxa"/>
            <w:vAlign w:val="center"/>
          </w:tcPr>
          <w:p w:rsidR="00915978" w:rsidRPr="0061732B" w:rsidRDefault="00915978" w:rsidP="00CE6439">
            <w:pPr>
              <w:pStyle w:val="TableParagraph"/>
              <w:spacing w:before="4"/>
              <w:ind w:left="69"/>
              <w:rPr>
                <w:sz w:val="16"/>
              </w:rPr>
            </w:pPr>
            <w:r w:rsidRPr="0061732B">
              <w:rPr>
                <w:sz w:val="16"/>
              </w:rPr>
              <w:t>Peó especialista</w:t>
            </w:r>
          </w:p>
        </w:tc>
        <w:tc>
          <w:tcPr>
            <w:tcW w:w="1417" w:type="dxa"/>
            <w:vAlign w:val="center"/>
          </w:tcPr>
          <w:p w:rsidR="00915978" w:rsidRPr="0061732B" w:rsidRDefault="00915978" w:rsidP="00681989">
            <w:pPr>
              <w:pStyle w:val="TableParagraph"/>
              <w:spacing w:before="4"/>
              <w:ind w:left="21" w:right="3"/>
              <w:jc w:val="center"/>
              <w:rPr>
                <w:sz w:val="16"/>
              </w:rPr>
            </w:pPr>
            <w:r w:rsidRPr="0061732B">
              <w:rPr>
                <w:sz w:val="16"/>
              </w:rPr>
              <w:t>15/04/2019</w:t>
            </w:r>
          </w:p>
        </w:tc>
        <w:tc>
          <w:tcPr>
            <w:tcW w:w="1418" w:type="dxa"/>
            <w:vAlign w:val="center"/>
          </w:tcPr>
          <w:p w:rsidR="00915978" w:rsidRPr="0061732B" w:rsidRDefault="00915978" w:rsidP="00681989">
            <w:pPr>
              <w:pStyle w:val="TableParagraph"/>
              <w:spacing w:before="4"/>
              <w:ind w:left="17"/>
              <w:jc w:val="center"/>
              <w:rPr>
                <w:spacing w:val="-2"/>
                <w:sz w:val="16"/>
              </w:rPr>
            </w:pPr>
            <w:r w:rsidRPr="0061732B">
              <w:rPr>
                <w:spacing w:val="-2"/>
                <w:sz w:val="16"/>
              </w:rPr>
              <w:t>1.688,58 hores</w:t>
            </w:r>
          </w:p>
        </w:tc>
        <w:tc>
          <w:tcPr>
            <w:tcW w:w="1417" w:type="dxa"/>
            <w:vAlign w:val="center"/>
          </w:tcPr>
          <w:p w:rsidR="00915978" w:rsidRPr="0061732B" w:rsidRDefault="00915978" w:rsidP="00681989">
            <w:pPr>
              <w:pStyle w:val="TableParagraph"/>
              <w:spacing w:before="4"/>
              <w:ind w:left="22"/>
              <w:jc w:val="center"/>
              <w:rPr>
                <w:spacing w:val="-4"/>
                <w:sz w:val="16"/>
              </w:rPr>
            </w:pPr>
            <w:r w:rsidRPr="0061732B">
              <w:rPr>
                <w:spacing w:val="-4"/>
                <w:sz w:val="16"/>
              </w:rPr>
              <w:t>100%</w:t>
            </w:r>
          </w:p>
        </w:tc>
        <w:tc>
          <w:tcPr>
            <w:tcW w:w="1418" w:type="dxa"/>
            <w:vAlign w:val="center"/>
          </w:tcPr>
          <w:p w:rsidR="00915978" w:rsidRPr="0061732B" w:rsidRDefault="00FB2571" w:rsidP="00681989">
            <w:pPr>
              <w:pStyle w:val="TableParagraph"/>
              <w:spacing w:before="4"/>
              <w:ind w:left="22"/>
              <w:jc w:val="center"/>
              <w:rPr>
                <w:sz w:val="16"/>
              </w:rPr>
            </w:pPr>
            <w:r w:rsidRPr="0061732B">
              <w:rPr>
                <w:sz w:val="16"/>
              </w:rPr>
              <w:t>37.568,41 €</w:t>
            </w:r>
          </w:p>
        </w:tc>
      </w:tr>
      <w:tr w:rsidR="00915978" w:rsidRPr="0061732B" w:rsidTr="00681989">
        <w:trPr>
          <w:trHeight w:val="371"/>
        </w:trPr>
        <w:tc>
          <w:tcPr>
            <w:tcW w:w="1839" w:type="dxa"/>
            <w:vAlign w:val="center"/>
          </w:tcPr>
          <w:p w:rsidR="00915978" w:rsidRPr="0061732B" w:rsidRDefault="00915978" w:rsidP="00681989">
            <w:pPr>
              <w:pStyle w:val="TableParagraph"/>
              <w:spacing w:before="4"/>
              <w:ind w:left="69"/>
              <w:rPr>
                <w:sz w:val="16"/>
              </w:rPr>
            </w:pPr>
            <w:r w:rsidRPr="0061732B">
              <w:rPr>
                <w:sz w:val="16"/>
              </w:rPr>
              <w:t>VI CU, D</w:t>
            </w:r>
          </w:p>
        </w:tc>
        <w:tc>
          <w:tcPr>
            <w:tcW w:w="1701" w:type="dxa"/>
            <w:vAlign w:val="center"/>
          </w:tcPr>
          <w:p w:rsidR="00915978" w:rsidRPr="0061732B" w:rsidRDefault="00915978" w:rsidP="00CE6439">
            <w:pPr>
              <w:pStyle w:val="TableParagraph"/>
              <w:spacing w:before="4"/>
              <w:ind w:left="69"/>
              <w:rPr>
                <w:sz w:val="16"/>
              </w:rPr>
            </w:pPr>
            <w:r w:rsidRPr="0061732B">
              <w:rPr>
                <w:sz w:val="16"/>
              </w:rPr>
              <w:t>Peó especialista</w:t>
            </w:r>
          </w:p>
        </w:tc>
        <w:tc>
          <w:tcPr>
            <w:tcW w:w="1417" w:type="dxa"/>
            <w:vAlign w:val="center"/>
          </w:tcPr>
          <w:p w:rsidR="00915978" w:rsidRPr="0061732B" w:rsidRDefault="00915978" w:rsidP="00681989">
            <w:pPr>
              <w:pStyle w:val="TableParagraph"/>
              <w:spacing w:before="4"/>
              <w:ind w:left="21" w:right="3"/>
              <w:jc w:val="center"/>
              <w:rPr>
                <w:sz w:val="16"/>
              </w:rPr>
            </w:pPr>
            <w:r w:rsidRPr="0061732B">
              <w:rPr>
                <w:sz w:val="16"/>
              </w:rPr>
              <w:t>03/02/2017</w:t>
            </w:r>
          </w:p>
        </w:tc>
        <w:tc>
          <w:tcPr>
            <w:tcW w:w="1418" w:type="dxa"/>
            <w:vAlign w:val="center"/>
          </w:tcPr>
          <w:p w:rsidR="00915978" w:rsidRPr="0061732B" w:rsidRDefault="00915978" w:rsidP="00681989">
            <w:pPr>
              <w:pStyle w:val="TableParagraph"/>
              <w:spacing w:before="4"/>
              <w:ind w:left="17"/>
              <w:jc w:val="center"/>
              <w:rPr>
                <w:spacing w:val="-2"/>
                <w:sz w:val="16"/>
              </w:rPr>
            </w:pPr>
            <w:r w:rsidRPr="0061732B">
              <w:rPr>
                <w:spacing w:val="-2"/>
                <w:sz w:val="16"/>
              </w:rPr>
              <w:t>1.688,58 hores</w:t>
            </w:r>
          </w:p>
        </w:tc>
        <w:tc>
          <w:tcPr>
            <w:tcW w:w="1417" w:type="dxa"/>
            <w:vAlign w:val="center"/>
          </w:tcPr>
          <w:p w:rsidR="00915978" w:rsidRPr="0061732B" w:rsidRDefault="00915978" w:rsidP="00681989">
            <w:pPr>
              <w:pStyle w:val="TableParagraph"/>
              <w:spacing w:before="4"/>
              <w:ind w:left="22"/>
              <w:jc w:val="center"/>
              <w:rPr>
                <w:spacing w:val="-4"/>
                <w:sz w:val="16"/>
              </w:rPr>
            </w:pPr>
            <w:r w:rsidRPr="0061732B">
              <w:rPr>
                <w:spacing w:val="-4"/>
                <w:sz w:val="16"/>
              </w:rPr>
              <w:t>100%</w:t>
            </w:r>
          </w:p>
        </w:tc>
        <w:tc>
          <w:tcPr>
            <w:tcW w:w="1418" w:type="dxa"/>
            <w:vAlign w:val="center"/>
          </w:tcPr>
          <w:p w:rsidR="00915978" w:rsidRPr="0061732B" w:rsidRDefault="00FB2571" w:rsidP="00681989">
            <w:pPr>
              <w:pStyle w:val="TableParagraph"/>
              <w:spacing w:before="4"/>
              <w:ind w:left="22"/>
              <w:jc w:val="center"/>
              <w:rPr>
                <w:sz w:val="16"/>
              </w:rPr>
            </w:pPr>
            <w:r w:rsidRPr="0061732B">
              <w:rPr>
                <w:sz w:val="16"/>
              </w:rPr>
              <w:t>36.798,39 €</w:t>
            </w:r>
          </w:p>
        </w:tc>
      </w:tr>
    </w:tbl>
    <w:p w:rsidR="00272AEB" w:rsidRPr="0061732B" w:rsidRDefault="00272AEB" w:rsidP="00272AEB">
      <w:pPr>
        <w:tabs>
          <w:tab w:val="left" w:pos="8222"/>
        </w:tabs>
        <w:spacing w:after="0" w:line="240" w:lineRule="auto"/>
        <w:ind w:right="55"/>
        <w:jc w:val="both"/>
        <w:rPr>
          <w:rFonts w:ascii="Verdana" w:eastAsia="Times New Roman" w:hAnsi="Verdana" w:cs="Times New Roman"/>
          <w:sz w:val="16"/>
          <w:szCs w:val="16"/>
          <w:vertAlign w:val="superscript"/>
          <w:lang w:eastAsia="es-ES"/>
        </w:rPr>
      </w:pPr>
      <w:r w:rsidRPr="0061732B">
        <w:rPr>
          <w:rFonts w:ascii="Verdana" w:eastAsia="Times New Roman" w:hAnsi="Verdana" w:cs="Times New Roman"/>
          <w:sz w:val="16"/>
          <w:szCs w:val="16"/>
          <w:vertAlign w:val="superscript"/>
          <w:lang w:eastAsia="es-ES"/>
        </w:rPr>
        <w:t>*</w:t>
      </w:r>
      <w:r w:rsidRPr="0061732B">
        <w:rPr>
          <w:rFonts w:ascii="Verdana" w:eastAsia="Times New Roman" w:hAnsi="Verdana" w:cs="Times New Roman"/>
          <w:sz w:val="16"/>
          <w:szCs w:val="16"/>
          <w:lang w:eastAsia="es-ES"/>
        </w:rPr>
        <w:t xml:space="preserve"> El sou brut anual  no inclou les variables</w:t>
      </w:r>
    </w:p>
    <w:p w:rsidR="00FB2571" w:rsidRPr="0061732B" w:rsidRDefault="00FB2571" w:rsidP="002D660D">
      <w:pPr>
        <w:tabs>
          <w:tab w:val="left" w:pos="8222"/>
        </w:tabs>
        <w:spacing w:after="0" w:line="240" w:lineRule="auto"/>
        <w:ind w:right="55"/>
        <w:jc w:val="both"/>
        <w:rPr>
          <w:rFonts w:ascii="Verdana" w:eastAsia="Times New Roman" w:hAnsi="Verdana" w:cs="Times New Roman"/>
          <w:sz w:val="18"/>
          <w:szCs w:val="18"/>
          <w:u w:val="single"/>
          <w:lang w:eastAsia="es-ES"/>
        </w:rPr>
      </w:pPr>
    </w:p>
    <w:p w:rsidR="002D20B7" w:rsidRPr="0061732B" w:rsidRDefault="00B34BEE" w:rsidP="002D660D">
      <w:pPr>
        <w:tabs>
          <w:tab w:val="left" w:pos="8222"/>
        </w:tabs>
        <w:spacing w:after="0" w:line="240" w:lineRule="auto"/>
        <w:ind w:right="55"/>
        <w:jc w:val="both"/>
        <w:rPr>
          <w:rFonts w:ascii="Verdana" w:eastAsia="Times New Roman" w:hAnsi="Verdana" w:cs="Times New Roman"/>
          <w:sz w:val="18"/>
          <w:szCs w:val="18"/>
          <w:lang w:eastAsia="es-ES"/>
        </w:rPr>
      </w:pPr>
      <w:r w:rsidRPr="0061732B">
        <w:rPr>
          <w:rFonts w:ascii="Verdana" w:eastAsia="Times New Roman" w:hAnsi="Verdana" w:cs="Times New Roman"/>
          <w:sz w:val="18"/>
          <w:szCs w:val="18"/>
          <w:u w:val="single"/>
          <w:lang w:eastAsia="es-ES"/>
        </w:rPr>
        <w:t>Cinquè</w:t>
      </w:r>
      <w:r w:rsidRPr="0061732B">
        <w:rPr>
          <w:rFonts w:ascii="Verdana" w:eastAsia="Times New Roman" w:hAnsi="Verdana" w:cs="Times New Roman"/>
          <w:sz w:val="18"/>
          <w:szCs w:val="18"/>
          <w:lang w:eastAsia="es-ES"/>
        </w:rPr>
        <w:t xml:space="preserve">. </w:t>
      </w:r>
      <w:r w:rsidR="00222EBB" w:rsidRPr="0061732B">
        <w:rPr>
          <w:rFonts w:ascii="Verdana" w:eastAsia="Times New Roman" w:hAnsi="Verdana" w:cs="Times New Roman"/>
          <w:sz w:val="18"/>
          <w:szCs w:val="18"/>
          <w:lang w:eastAsia="es-ES"/>
        </w:rPr>
        <w:t>Per a la gestió dels serveis de recollida i transport indicats en el pacte primer</w:t>
      </w:r>
      <w:r w:rsidR="00F97057" w:rsidRPr="0061732B">
        <w:rPr>
          <w:rFonts w:ascii="Verdana" w:eastAsia="Times New Roman" w:hAnsi="Verdana" w:cs="Times New Roman"/>
          <w:sz w:val="18"/>
          <w:szCs w:val="18"/>
          <w:lang w:eastAsia="es-ES"/>
        </w:rPr>
        <w:t>,</w:t>
      </w:r>
      <w:r w:rsidR="002D20B7" w:rsidRPr="0061732B">
        <w:rPr>
          <w:rFonts w:ascii="Verdana" w:eastAsia="Times New Roman" w:hAnsi="Verdana" w:cs="Times New Roman"/>
          <w:sz w:val="18"/>
          <w:szCs w:val="18"/>
          <w:lang w:eastAsia="es-ES"/>
        </w:rPr>
        <w:t xml:space="preserve"> </w:t>
      </w:r>
      <w:r w:rsidR="00830182" w:rsidRPr="0061732B">
        <w:rPr>
          <w:rFonts w:ascii="Verdana" w:eastAsia="Times New Roman" w:hAnsi="Verdana" w:cs="Times New Roman"/>
          <w:sz w:val="18"/>
          <w:szCs w:val="18"/>
          <w:lang w:eastAsia="es-ES"/>
        </w:rPr>
        <w:t>els vehicles propietat de CLD adscrits al servei de recollida de residus en virtut del contracte esmentat a la manifestació X, passaran a ser propietat de SAVO, SA, que assumirà l’amortització pendent d’aquests vehicles.</w:t>
      </w:r>
      <w:r w:rsidR="00830182" w:rsidRPr="0061732B" w:rsidDel="00830182">
        <w:rPr>
          <w:rFonts w:ascii="Verdana" w:eastAsia="Times New Roman" w:hAnsi="Verdana" w:cs="Times New Roman"/>
          <w:color w:val="FF0000"/>
          <w:sz w:val="18"/>
          <w:szCs w:val="18"/>
          <w:lang w:eastAsia="es-ES"/>
        </w:rPr>
        <w:t xml:space="preserve"> </w:t>
      </w:r>
    </w:p>
    <w:p w:rsidR="002D20B7" w:rsidRPr="0061732B" w:rsidRDefault="002D20B7" w:rsidP="002D660D">
      <w:pPr>
        <w:tabs>
          <w:tab w:val="left" w:pos="8222"/>
        </w:tabs>
        <w:spacing w:after="0" w:line="240" w:lineRule="auto"/>
        <w:ind w:right="55"/>
        <w:jc w:val="both"/>
        <w:rPr>
          <w:rFonts w:ascii="Verdana" w:eastAsia="Times New Roman" w:hAnsi="Verdana" w:cs="Times New Roman"/>
          <w:sz w:val="18"/>
          <w:szCs w:val="18"/>
          <w:lang w:eastAsia="es-ES"/>
        </w:rPr>
      </w:pPr>
    </w:p>
    <w:p w:rsidR="00915978" w:rsidRPr="001D73D3" w:rsidRDefault="00A3432F" w:rsidP="002D660D">
      <w:pPr>
        <w:tabs>
          <w:tab w:val="left" w:pos="8222"/>
        </w:tabs>
        <w:spacing w:after="0" w:line="240" w:lineRule="auto"/>
        <w:ind w:right="55"/>
        <w:jc w:val="both"/>
        <w:rPr>
          <w:rFonts w:ascii="Verdana" w:eastAsia="Times New Roman" w:hAnsi="Verdana" w:cs="Times New Roman"/>
          <w:strike/>
          <w:sz w:val="18"/>
          <w:szCs w:val="18"/>
          <w:lang w:eastAsia="es-ES"/>
        </w:rPr>
      </w:pPr>
      <w:r w:rsidRPr="0061732B">
        <w:rPr>
          <w:rFonts w:ascii="Verdana" w:eastAsia="Times New Roman" w:hAnsi="Verdana" w:cs="Times New Roman"/>
          <w:sz w:val="18"/>
          <w:szCs w:val="18"/>
          <w:lang w:eastAsia="es-ES"/>
        </w:rPr>
        <w:t>La relació dels esmentats vehicles i llurs característiques és la següent:</w:t>
      </w:r>
    </w:p>
    <w:p w:rsidR="00CD7F13" w:rsidRPr="001D73D3" w:rsidRDefault="00CD7F13" w:rsidP="002D660D">
      <w:pPr>
        <w:tabs>
          <w:tab w:val="left" w:pos="8222"/>
        </w:tabs>
        <w:spacing w:after="0" w:line="240" w:lineRule="auto"/>
        <w:ind w:right="55"/>
        <w:jc w:val="both"/>
        <w:rPr>
          <w:rFonts w:ascii="Verdana" w:eastAsia="Times New Roman" w:hAnsi="Verdana" w:cs="Times New Roman"/>
          <w:sz w:val="18"/>
          <w:szCs w:val="18"/>
          <w:lang w:eastAsia="es-ES"/>
        </w:rPr>
      </w:pPr>
    </w:p>
    <w:tbl>
      <w:tblPr>
        <w:tblStyle w:val="TableNormal"/>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833"/>
        <w:gridCol w:w="5384"/>
      </w:tblGrid>
      <w:tr w:rsidR="00915978" w:rsidRPr="001D73D3" w:rsidTr="00915978">
        <w:trPr>
          <w:trHeight w:val="20"/>
        </w:trPr>
        <w:tc>
          <w:tcPr>
            <w:tcW w:w="3833" w:type="dxa"/>
            <w:shd w:val="clear" w:color="auto" w:fill="D9D9D9"/>
          </w:tcPr>
          <w:p w:rsidR="00915978" w:rsidRPr="001D73D3" w:rsidRDefault="00915978" w:rsidP="00681989">
            <w:pPr>
              <w:pStyle w:val="TableParagraph"/>
              <w:spacing w:line="241" w:lineRule="exact"/>
              <w:rPr>
                <w:sz w:val="18"/>
                <w:szCs w:val="18"/>
              </w:rPr>
            </w:pPr>
            <w:r w:rsidRPr="001D73D3">
              <w:rPr>
                <w:spacing w:val="-2"/>
                <w:sz w:val="18"/>
                <w:szCs w:val="18"/>
              </w:rPr>
              <w:t>Tipologia</w:t>
            </w:r>
          </w:p>
        </w:tc>
        <w:tc>
          <w:tcPr>
            <w:tcW w:w="5384" w:type="dxa"/>
            <w:shd w:val="clear" w:color="auto" w:fill="D9D9D9"/>
          </w:tcPr>
          <w:p w:rsidR="00915978" w:rsidRPr="001D73D3" w:rsidRDefault="00915978" w:rsidP="00681989">
            <w:pPr>
              <w:pStyle w:val="TableParagraph"/>
              <w:spacing w:line="241" w:lineRule="exact"/>
              <w:ind w:left="105"/>
              <w:rPr>
                <w:sz w:val="18"/>
                <w:szCs w:val="18"/>
              </w:rPr>
            </w:pPr>
            <w:r w:rsidRPr="001D73D3">
              <w:rPr>
                <w:spacing w:val="-2"/>
                <w:sz w:val="18"/>
                <w:szCs w:val="18"/>
              </w:rPr>
              <w:t>Recol·lector LATERAL 25 m³</w:t>
            </w:r>
          </w:p>
        </w:tc>
      </w:tr>
      <w:tr w:rsidR="00915978" w:rsidRPr="001D73D3" w:rsidTr="00915978">
        <w:trPr>
          <w:trHeight w:val="20"/>
        </w:trPr>
        <w:tc>
          <w:tcPr>
            <w:tcW w:w="3833" w:type="dxa"/>
          </w:tcPr>
          <w:p w:rsidR="00915978" w:rsidRPr="001D73D3" w:rsidRDefault="00915978" w:rsidP="00681989">
            <w:pPr>
              <w:pStyle w:val="TableParagraph"/>
              <w:rPr>
                <w:sz w:val="18"/>
                <w:szCs w:val="18"/>
              </w:rPr>
            </w:pPr>
            <w:r w:rsidRPr="001D73D3">
              <w:rPr>
                <w:spacing w:val="-4"/>
                <w:sz w:val="18"/>
                <w:szCs w:val="18"/>
              </w:rPr>
              <w:t>Marca</w:t>
            </w:r>
          </w:p>
        </w:tc>
        <w:tc>
          <w:tcPr>
            <w:tcW w:w="5384" w:type="dxa"/>
          </w:tcPr>
          <w:p w:rsidR="00915978" w:rsidRPr="001D73D3" w:rsidRDefault="00915978" w:rsidP="00681989">
            <w:pPr>
              <w:pStyle w:val="TableParagraph"/>
              <w:ind w:left="105"/>
              <w:rPr>
                <w:sz w:val="18"/>
                <w:szCs w:val="18"/>
              </w:rPr>
            </w:pPr>
            <w:r w:rsidRPr="001D73D3">
              <w:rPr>
                <w:sz w:val="18"/>
                <w:szCs w:val="18"/>
              </w:rPr>
              <w:t>Renault</w:t>
            </w:r>
            <w:r w:rsidRPr="001D73D3">
              <w:rPr>
                <w:spacing w:val="-16"/>
                <w:sz w:val="18"/>
                <w:szCs w:val="18"/>
              </w:rPr>
              <w:t xml:space="preserve"> </w:t>
            </w:r>
          </w:p>
        </w:tc>
      </w:tr>
      <w:tr w:rsidR="00915978" w:rsidRPr="001D73D3" w:rsidTr="00915978">
        <w:trPr>
          <w:trHeight w:val="20"/>
        </w:trPr>
        <w:tc>
          <w:tcPr>
            <w:tcW w:w="3833" w:type="dxa"/>
          </w:tcPr>
          <w:p w:rsidR="00915978" w:rsidRPr="001D73D3" w:rsidRDefault="00915978" w:rsidP="00681989">
            <w:pPr>
              <w:pStyle w:val="TableParagraph"/>
              <w:spacing w:line="241" w:lineRule="exact"/>
              <w:rPr>
                <w:sz w:val="18"/>
                <w:szCs w:val="18"/>
              </w:rPr>
            </w:pPr>
            <w:r w:rsidRPr="001D73D3">
              <w:rPr>
                <w:spacing w:val="-2"/>
                <w:sz w:val="18"/>
                <w:szCs w:val="18"/>
              </w:rPr>
              <w:t>Model</w:t>
            </w:r>
          </w:p>
        </w:tc>
        <w:tc>
          <w:tcPr>
            <w:tcW w:w="5384" w:type="dxa"/>
          </w:tcPr>
          <w:p w:rsidR="00915978" w:rsidRPr="001D73D3" w:rsidRDefault="00915978" w:rsidP="00681989">
            <w:pPr>
              <w:pStyle w:val="TableParagraph"/>
              <w:spacing w:line="241" w:lineRule="exact"/>
              <w:ind w:left="105"/>
              <w:rPr>
                <w:sz w:val="18"/>
                <w:szCs w:val="18"/>
              </w:rPr>
            </w:pPr>
            <w:r w:rsidRPr="001D73D3">
              <w:rPr>
                <w:sz w:val="18"/>
                <w:szCs w:val="18"/>
              </w:rPr>
              <w:t>D 26 WIDE R6X2 320 E6 Diesel</w:t>
            </w:r>
          </w:p>
        </w:tc>
      </w:tr>
      <w:tr w:rsidR="00915978" w:rsidRPr="001D73D3" w:rsidTr="00915978">
        <w:trPr>
          <w:trHeight w:val="20"/>
        </w:trPr>
        <w:tc>
          <w:tcPr>
            <w:tcW w:w="3833" w:type="dxa"/>
          </w:tcPr>
          <w:p w:rsidR="00915978" w:rsidRPr="001D73D3" w:rsidRDefault="00915978" w:rsidP="00681989">
            <w:pPr>
              <w:pStyle w:val="TableParagraph"/>
              <w:spacing w:before="2" w:line="241" w:lineRule="exact"/>
              <w:rPr>
                <w:sz w:val="18"/>
                <w:szCs w:val="18"/>
              </w:rPr>
            </w:pPr>
            <w:r w:rsidRPr="001D73D3">
              <w:rPr>
                <w:spacing w:val="-2"/>
                <w:sz w:val="18"/>
                <w:szCs w:val="18"/>
              </w:rPr>
              <w:t>Matrícula</w:t>
            </w:r>
          </w:p>
        </w:tc>
        <w:tc>
          <w:tcPr>
            <w:tcW w:w="5384" w:type="dxa"/>
          </w:tcPr>
          <w:p w:rsidR="00915978" w:rsidRPr="001D73D3" w:rsidRDefault="00915978" w:rsidP="00681989">
            <w:pPr>
              <w:pStyle w:val="TableParagraph"/>
              <w:spacing w:before="2" w:line="241" w:lineRule="exact"/>
              <w:ind w:left="105"/>
              <w:rPr>
                <w:sz w:val="18"/>
                <w:szCs w:val="18"/>
              </w:rPr>
            </w:pPr>
            <w:r w:rsidRPr="001D73D3">
              <w:rPr>
                <w:spacing w:val="-2"/>
                <w:sz w:val="18"/>
                <w:szCs w:val="18"/>
              </w:rPr>
              <w:t>1302KWX</w:t>
            </w:r>
          </w:p>
        </w:tc>
      </w:tr>
      <w:tr w:rsidR="00915978" w:rsidRPr="001D73D3" w:rsidTr="00915978">
        <w:trPr>
          <w:trHeight w:val="20"/>
        </w:trPr>
        <w:tc>
          <w:tcPr>
            <w:tcW w:w="3833" w:type="dxa"/>
            <w:shd w:val="clear" w:color="auto" w:fill="D9D9D9"/>
          </w:tcPr>
          <w:p w:rsidR="00915978" w:rsidRPr="001D73D3" w:rsidRDefault="00915978" w:rsidP="00681989">
            <w:pPr>
              <w:pStyle w:val="TableParagraph"/>
              <w:spacing w:line="241" w:lineRule="exact"/>
              <w:rPr>
                <w:sz w:val="18"/>
                <w:szCs w:val="18"/>
              </w:rPr>
            </w:pPr>
            <w:r w:rsidRPr="001D73D3">
              <w:rPr>
                <w:spacing w:val="-2"/>
                <w:sz w:val="18"/>
                <w:szCs w:val="18"/>
              </w:rPr>
              <w:t>Tipologia</w:t>
            </w:r>
          </w:p>
        </w:tc>
        <w:tc>
          <w:tcPr>
            <w:tcW w:w="5384" w:type="dxa"/>
            <w:shd w:val="clear" w:color="auto" w:fill="D9D9D9"/>
          </w:tcPr>
          <w:p w:rsidR="00915978" w:rsidRPr="001D73D3" w:rsidRDefault="00915978" w:rsidP="00681989">
            <w:pPr>
              <w:pStyle w:val="TableParagraph"/>
              <w:spacing w:line="241" w:lineRule="exact"/>
              <w:rPr>
                <w:sz w:val="18"/>
                <w:szCs w:val="18"/>
              </w:rPr>
            </w:pPr>
            <w:r w:rsidRPr="001D73D3">
              <w:rPr>
                <w:sz w:val="18"/>
                <w:szCs w:val="18"/>
              </w:rPr>
              <w:t>Recol·lector LATERAL 25 m³</w:t>
            </w:r>
          </w:p>
        </w:tc>
      </w:tr>
      <w:tr w:rsidR="00915978" w:rsidRPr="001D73D3" w:rsidTr="00915978">
        <w:trPr>
          <w:trHeight w:val="20"/>
        </w:trPr>
        <w:tc>
          <w:tcPr>
            <w:tcW w:w="3833" w:type="dxa"/>
          </w:tcPr>
          <w:p w:rsidR="00915978" w:rsidRPr="001D73D3" w:rsidRDefault="00915978" w:rsidP="00681989">
            <w:pPr>
              <w:pStyle w:val="TableParagraph"/>
              <w:rPr>
                <w:sz w:val="18"/>
                <w:szCs w:val="18"/>
              </w:rPr>
            </w:pPr>
            <w:r w:rsidRPr="001D73D3">
              <w:rPr>
                <w:spacing w:val="-4"/>
                <w:sz w:val="18"/>
                <w:szCs w:val="18"/>
              </w:rPr>
              <w:t>Marca</w:t>
            </w:r>
          </w:p>
        </w:tc>
        <w:tc>
          <w:tcPr>
            <w:tcW w:w="5384" w:type="dxa"/>
          </w:tcPr>
          <w:p w:rsidR="00915978" w:rsidRPr="001D73D3" w:rsidRDefault="00915978" w:rsidP="00681989">
            <w:pPr>
              <w:pStyle w:val="TableParagraph"/>
              <w:rPr>
                <w:sz w:val="18"/>
                <w:szCs w:val="18"/>
              </w:rPr>
            </w:pPr>
            <w:r w:rsidRPr="001D73D3">
              <w:rPr>
                <w:sz w:val="18"/>
                <w:szCs w:val="18"/>
              </w:rPr>
              <w:t>Renault</w:t>
            </w:r>
          </w:p>
        </w:tc>
      </w:tr>
      <w:tr w:rsidR="00915978" w:rsidRPr="001D73D3" w:rsidTr="00915978">
        <w:trPr>
          <w:trHeight w:val="20"/>
        </w:trPr>
        <w:tc>
          <w:tcPr>
            <w:tcW w:w="3833" w:type="dxa"/>
          </w:tcPr>
          <w:p w:rsidR="00915978" w:rsidRPr="001D73D3" w:rsidRDefault="00915978" w:rsidP="00681989">
            <w:pPr>
              <w:pStyle w:val="TableParagraph"/>
              <w:spacing w:line="241" w:lineRule="exact"/>
              <w:rPr>
                <w:sz w:val="18"/>
                <w:szCs w:val="18"/>
              </w:rPr>
            </w:pPr>
            <w:r w:rsidRPr="001D73D3">
              <w:rPr>
                <w:spacing w:val="-2"/>
                <w:sz w:val="18"/>
                <w:szCs w:val="18"/>
              </w:rPr>
              <w:t>Model</w:t>
            </w:r>
          </w:p>
        </w:tc>
        <w:tc>
          <w:tcPr>
            <w:tcW w:w="5384" w:type="dxa"/>
          </w:tcPr>
          <w:p w:rsidR="00915978" w:rsidRPr="001D73D3" w:rsidRDefault="00915978" w:rsidP="00681989">
            <w:pPr>
              <w:pStyle w:val="TableParagraph"/>
              <w:spacing w:line="241" w:lineRule="exact"/>
              <w:rPr>
                <w:sz w:val="18"/>
                <w:szCs w:val="18"/>
              </w:rPr>
            </w:pPr>
            <w:r w:rsidRPr="001D73D3">
              <w:rPr>
                <w:spacing w:val="-2"/>
                <w:sz w:val="18"/>
                <w:szCs w:val="18"/>
              </w:rPr>
              <w:t>D 26 WIDE R6X2 320 E6 Diesel</w:t>
            </w:r>
          </w:p>
        </w:tc>
      </w:tr>
      <w:tr w:rsidR="00915978" w:rsidRPr="001D73D3" w:rsidTr="00915978">
        <w:trPr>
          <w:trHeight w:val="20"/>
        </w:trPr>
        <w:tc>
          <w:tcPr>
            <w:tcW w:w="3833" w:type="dxa"/>
          </w:tcPr>
          <w:p w:rsidR="00915978" w:rsidRPr="001D73D3" w:rsidRDefault="00915978" w:rsidP="00681989">
            <w:pPr>
              <w:pStyle w:val="TableParagraph"/>
              <w:spacing w:before="2" w:line="241" w:lineRule="exact"/>
              <w:rPr>
                <w:sz w:val="18"/>
                <w:szCs w:val="18"/>
              </w:rPr>
            </w:pPr>
            <w:r w:rsidRPr="001D73D3">
              <w:rPr>
                <w:spacing w:val="-2"/>
                <w:sz w:val="18"/>
                <w:szCs w:val="18"/>
              </w:rPr>
              <w:t>Matrícula</w:t>
            </w:r>
          </w:p>
        </w:tc>
        <w:tc>
          <w:tcPr>
            <w:tcW w:w="5384" w:type="dxa"/>
          </w:tcPr>
          <w:p w:rsidR="00915978" w:rsidRPr="001D73D3" w:rsidRDefault="00915978" w:rsidP="00681989">
            <w:pPr>
              <w:pStyle w:val="TableParagraph"/>
              <w:spacing w:before="2" w:line="241" w:lineRule="exact"/>
              <w:rPr>
                <w:sz w:val="18"/>
                <w:szCs w:val="18"/>
              </w:rPr>
            </w:pPr>
            <w:r w:rsidRPr="001D73D3">
              <w:rPr>
                <w:spacing w:val="-2"/>
                <w:sz w:val="18"/>
                <w:szCs w:val="18"/>
              </w:rPr>
              <w:t>4556KWW</w:t>
            </w:r>
          </w:p>
        </w:tc>
      </w:tr>
      <w:tr w:rsidR="00915978" w:rsidRPr="001D73D3" w:rsidTr="00915978">
        <w:trPr>
          <w:trHeight w:val="20"/>
        </w:trPr>
        <w:tc>
          <w:tcPr>
            <w:tcW w:w="3833" w:type="dxa"/>
            <w:shd w:val="clear" w:color="auto" w:fill="D9D9D9"/>
          </w:tcPr>
          <w:p w:rsidR="00915978" w:rsidRPr="001D73D3" w:rsidRDefault="00915978" w:rsidP="00681989">
            <w:pPr>
              <w:pStyle w:val="TableParagraph"/>
              <w:spacing w:line="241" w:lineRule="exact"/>
              <w:rPr>
                <w:sz w:val="18"/>
                <w:szCs w:val="18"/>
              </w:rPr>
            </w:pPr>
            <w:r w:rsidRPr="001D73D3">
              <w:rPr>
                <w:spacing w:val="-2"/>
                <w:sz w:val="18"/>
                <w:szCs w:val="18"/>
              </w:rPr>
              <w:lastRenderedPageBreak/>
              <w:t>Tipologia</w:t>
            </w:r>
          </w:p>
        </w:tc>
        <w:tc>
          <w:tcPr>
            <w:tcW w:w="5384" w:type="dxa"/>
            <w:shd w:val="clear" w:color="auto" w:fill="D9D9D9"/>
          </w:tcPr>
          <w:p w:rsidR="00915978" w:rsidRPr="001D73D3" w:rsidRDefault="00915978" w:rsidP="00681989">
            <w:pPr>
              <w:pStyle w:val="TableParagraph"/>
              <w:spacing w:line="241" w:lineRule="exact"/>
              <w:rPr>
                <w:sz w:val="18"/>
                <w:szCs w:val="18"/>
              </w:rPr>
            </w:pPr>
            <w:r w:rsidRPr="001D73D3">
              <w:rPr>
                <w:sz w:val="18"/>
                <w:szCs w:val="18"/>
              </w:rPr>
              <w:t>Recol·lector posterior 10-12 m³</w:t>
            </w:r>
          </w:p>
        </w:tc>
      </w:tr>
      <w:tr w:rsidR="00915978" w:rsidRPr="001D73D3" w:rsidTr="00915978">
        <w:trPr>
          <w:trHeight w:val="20"/>
        </w:trPr>
        <w:tc>
          <w:tcPr>
            <w:tcW w:w="3833" w:type="dxa"/>
          </w:tcPr>
          <w:p w:rsidR="00915978" w:rsidRPr="001D73D3" w:rsidRDefault="00915978" w:rsidP="00681989">
            <w:pPr>
              <w:pStyle w:val="TableParagraph"/>
              <w:rPr>
                <w:sz w:val="18"/>
                <w:szCs w:val="18"/>
              </w:rPr>
            </w:pPr>
            <w:r w:rsidRPr="001D73D3">
              <w:rPr>
                <w:spacing w:val="-4"/>
                <w:sz w:val="18"/>
                <w:szCs w:val="18"/>
              </w:rPr>
              <w:t>Marca</w:t>
            </w:r>
          </w:p>
        </w:tc>
        <w:tc>
          <w:tcPr>
            <w:tcW w:w="5384" w:type="dxa"/>
          </w:tcPr>
          <w:p w:rsidR="00915978" w:rsidRPr="001D73D3" w:rsidRDefault="00915978" w:rsidP="00681989">
            <w:pPr>
              <w:pStyle w:val="TableParagraph"/>
              <w:rPr>
                <w:sz w:val="18"/>
                <w:szCs w:val="18"/>
              </w:rPr>
            </w:pPr>
            <w:r w:rsidRPr="001D73D3">
              <w:rPr>
                <w:spacing w:val="-2"/>
                <w:sz w:val="18"/>
                <w:szCs w:val="18"/>
              </w:rPr>
              <w:t>RENAULT</w:t>
            </w:r>
          </w:p>
        </w:tc>
      </w:tr>
      <w:tr w:rsidR="00915978" w:rsidRPr="001D73D3" w:rsidTr="00915978">
        <w:trPr>
          <w:trHeight w:val="20"/>
        </w:trPr>
        <w:tc>
          <w:tcPr>
            <w:tcW w:w="3833" w:type="dxa"/>
          </w:tcPr>
          <w:p w:rsidR="00915978" w:rsidRPr="001D73D3" w:rsidRDefault="00915978" w:rsidP="00681989">
            <w:pPr>
              <w:pStyle w:val="TableParagraph"/>
              <w:spacing w:line="241" w:lineRule="exact"/>
              <w:rPr>
                <w:sz w:val="18"/>
                <w:szCs w:val="18"/>
              </w:rPr>
            </w:pPr>
            <w:r w:rsidRPr="001D73D3">
              <w:rPr>
                <w:spacing w:val="-2"/>
                <w:sz w:val="18"/>
                <w:szCs w:val="18"/>
              </w:rPr>
              <w:t>Model</w:t>
            </w:r>
          </w:p>
        </w:tc>
        <w:tc>
          <w:tcPr>
            <w:tcW w:w="5384" w:type="dxa"/>
          </w:tcPr>
          <w:p w:rsidR="00915978" w:rsidRPr="001D73D3" w:rsidRDefault="00915978" w:rsidP="00681989">
            <w:pPr>
              <w:pStyle w:val="TableParagraph"/>
              <w:spacing w:line="241" w:lineRule="exact"/>
              <w:rPr>
                <w:sz w:val="18"/>
                <w:szCs w:val="18"/>
              </w:rPr>
            </w:pPr>
            <w:r w:rsidRPr="001D73D3">
              <w:rPr>
                <w:spacing w:val="-2"/>
                <w:sz w:val="18"/>
                <w:szCs w:val="18"/>
              </w:rPr>
              <w:t>D 16 R4X2 280 E6 Diesel</w:t>
            </w:r>
          </w:p>
        </w:tc>
      </w:tr>
      <w:tr w:rsidR="00915978" w:rsidRPr="001D73D3" w:rsidTr="00915978">
        <w:trPr>
          <w:trHeight w:val="20"/>
        </w:trPr>
        <w:tc>
          <w:tcPr>
            <w:tcW w:w="3833" w:type="dxa"/>
          </w:tcPr>
          <w:p w:rsidR="00915978" w:rsidRPr="001D73D3" w:rsidRDefault="00915978" w:rsidP="00681989">
            <w:pPr>
              <w:pStyle w:val="TableParagraph"/>
              <w:spacing w:before="2" w:line="241" w:lineRule="exact"/>
              <w:rPr>
                <w:sz w:val="18"/>
                <w:szCs w:val="18"/>
              </w:rPr>
            </w:pPr>
            <w:r w:rsidRPr="001D73D3">
              <w:rPr>
                <w:spacing w:val="-2"/>
                <w:sz w:val="18"/>
                <w:szCs w:val="18"/>
              </w:rPr>
              <w:t>Matrícula</w:t>
            </w:r>
          </w:p>
        </w:tc>
        <w:tc>
          <w:tcPr>
            <w:tcW w:w="5384" w:type="dxa"/>
          </w:tcPr>
          <w:p w:rsidR="00915978" w:rsidRPr="001D73D3" w:rsidRDefault="00915978" w:rsidP="00681989">
            <w:pPr>
              <w:pStyle w:val="TableParagraph"/>
              <w:spacing w:before="2" w:line="241" w:lineRule="exact"/>
              <w:rPr>
                <w:sz w:val="18"/>
                <w:szCs w:val="18"/>
              </w:rPr>
            </w:pPr>
            <w:r w:rsidRPr="001D73D3">
              <w:rPr>
                <w:spacing w:val="-2"/>
                <w:sz w:val="18"/>
                <w:szCs w:val="18"/>
              </w:rPr>
              <w:t>7945KXB</w:t>
            </w:r>
          </w:p>
        </w:tc>
      </w:tr>
    </w:tbl>
    <w:p w:rsidR="00D44284" w:rsidRPr="001D73D3" w:rsidRDefault="00D44284" w:rsidP="002D660D">
      <w:pPr>
        <w:tabs>
          <w:tab w:val="left" w:pos="8222"/>
        </w:tabs>
        <w:spacing w:after="0" w:line="240" w:lineRule="auto"/>
        <w:ind w:right="55"/>
        <w:jc w:val="both"/>
        <w:rPr>
          <w:rFonts w:ascii="Verdana" w:eastAsia="Times New Roman" w:hAnsi="Verdana" w:cs="Times New Roman"/>
          <w:sz w:val="18"/>
          <w:szCs w:val="18"/>
          <w:lang w:eastAsia="es-ES"/>
        </w:rPr>
      </w:pPr>
    </w:p>
    <w:p w:rsidR="00AD3A41" w:rsidRPr="00BB70FA" w:rsidRDefault="00AD3A41" w:rsidP="00AD3A41">
      <w:pPr>
        <w:tabs>
          <w:tab w:val="left" w:pos="8222"/>
        </w:tabs>
        <w:spacing w:after="0" w:line="240" w:lineRule="auto"/>
        <w:ind w:right="55"/>
        <w:jc w:val="both"/>
        <w:rPr>
          <w:rFonts w:ascii="Verdana" w:eastAsia="Times New Roman" w:hAnsi="Verdana" w:cs="Times New Roman"/>
          <w:sz w:val="18"/>
          <w:szCs w:val="18"/>
          <w:lang w:eastAsia="es-ES"/>
        </w:rPr>
      </w:pPr>
      <w:r w:rsidRPr="0061732B">
        <w:rPr>
          <w:rFonts w:ascii="Verdana" w:eastAsia="Times New Roman" w:hAnsi="Verdana" w:cs="Times New Roman"/>
          <w:sz w:val="18"/>
          <w:szCs w:val="18"/>
          <w:lang w:eastAsia="es-ES"/>
        </w:rPr>
        <w:t xml:space="preserve">Si el conveni es rescindeix els vehicles passaran a </w:t>
      </w:r>
      <w:r w:rsidR="00BB70FA" w:rsidRPr="0061732B">
        <w:rPr>
          <w:rFonts w:ascii="Verdana" w:eastAsia="Times New Roman" w:hAnsi="Verdana" w:cs="Times New Roman"/>
          <w:sz w:val="18"/>
          <w:szCs w:val="18"/>
          <w:lang w:eastAsia="es-ES"/>
        </w:rPr>
        <w:t xml:space="preserve">ser </w:t>
      </w:r>
      <w:r w:rsidRPr="0061732B">
        <w:rPr>
          <w:rFonts w:ascii="Verdana" w:eastAsia="Times New Roman" w:hAnsi="Verdana" w:cs="Times New Roman"/>
          <w:sz w:val="18"/>
          <w:szCs w:val="18"/>
          <w:lang w:eastAsia="es-ES"/>
        </w:rPr>
        <w:t xml:space="preserve">propietat de  l’Ajuntament. Els vehicles s'hauran de tornar a l'Ajuntament </w:t>
      </w:r>
      <w:r w:rsidR="00C73625" w:rsidRPr="0061732B">
        <w:rPr>
          <w:rFonts w:ascii="Verdana" w:eastAsia="Times New Roman" w:hAnsi="Verdana" w:cs="Times New Roman"/>
          <w:sz w:val="18"/>
          <w:szCs w:val="18"/>
          <w:lang w:eastAsia="es-ES"/>
        </w:rPr>
        <w:t>operatius</w:t>
      </w:r>
      <w:r w:rsidRPr="0061732B">
        <w:rPr>
          <w:rFonts w:ascii="Verdana" w:eastAsia="Times New Roman" w:hAnsi="Verdana" w:cs="Times New Roman"/>
          <w:sz w:val="18"/>
          <w:szCs w:val="18"/>
          <w:lang w:eastAsia="es-ES"/>
        </w:rPr>
        <w:t xml:space="preserve">. En el cas que els vehicles tinguin un valor residual no amortitzat, l'Ajuntament tindrà la possibilitat d'abonar el que resti per amortitzar al Consorci o </w:t>
      </w:r>
      <w:r w:rsidR="00BB70FA" w:rsidRPr="0061732B">
        <w:rPr>
          <w:rFonts w:ascii="Verdana" w:eastAsia="Times New Roman" w:hAnsi="Verdana" w:cs="Times New Roman"/>
          <w:sz w:val="18"/>
          <w:szCs w:val="18"/>
          <w:lang w:eastAsia="es-ES"/>
        </w:rPr>
        <w:t xml:space="preserve">SAVO,SA o </w:t>
      </w:r>
      <w:r w:rsidRPr="0061732B">
        <w:rPr>
          <w:rFonts w:ascii="Verdana" w:eastAsia="Times New Roman" w:hAnsi="Verdana" w:cs="Times New Roman"/>
          <w:sz w:val="18"/>
          <w:szCs w:val="18"/>
          <w:lang w:eastAsia="es-ES"/>
        </w:rPr>
        <w:t>bé que l'amortització sigui assumida per la nova empresa que assumeixi el contracte.</w:t>
      </w:r>
    </w:p>
    <w:p w:rsidR="00AD3A41" w:rsidRPr="001D73D3" w:rsidRDefault="00AD3A41" w:rsidP="002D660D">
      <w:pPr>
        <w:tabs>
          <w:tab w:val="left" w:pos="8222"/>
        </w:tabs>
        <w:spacing w:after="0" w:line="240" w:lineRule="auto"/>
        <w:ind w:right="55"/>
        <w:jc w:val="both"/>
        <w:rPr>
          <w:rFonts w:ascii="Verdana" w:eastAsia="Times New Roman" w:hAnsi="Verdana" w:cs="Times New Roman"/>
          <w:color w:val="FF0000"/>
          <w:sz w:val="18"/>
          <w:szCs w:val="18"/>
          <w:lang w:eastAsia="es-ES"/>
        </w:rPr>
      </w:pPr>
    </w:p>
    <w:p w:rsidR="002D660D" w:rsidRPr="001D73D3" w:rsidRDefault="00B34BEE" w:rsidP="002D660D">
      <w:pPr>
        <w:spacing w:after="0" w:line="240" w:lineRule="auto"/>
        <w:jc w:val="both"/>
        <w:rPr>
          <w:rFonts w:ascii="Verdana" w:eastAsia="Times New Roman" w:hAnsi="Verdana" w:cs="Times New Roman"/>
          <w:sz w:val="18"/>
          <w:szCs w:val="18"/>
          <w:lang w:eastAsia="es-ES"/>
        </w:rPr>
      </w:pPr>
      <w:r w:rsidRPr="001D73D3">
        <w:rPr>
          <w:rFonts w:ascii="Verdana" w:eastAsia="Times New Roman" w:hAnsi="Verdana" w:cs="Times New Roman"/>
          <w:sz w:val="18"/>
          <w:szCs w:val="18"/>
          <w:u w:val="single"/>
          <w:lang w:eastAsia="es-ES"/>
        </w:rPr>
        <w:t>Sisè</w:t>
      </w:r>
      <w:r w:rsidR="002D660D" w:rsidRPr="001D73D3">
        <w:rPr>
          <w:rFonts w:ascii="Verdana" w:eastAsia="Times New Roman" w:hAnsi="Verdana" w:cs="Times New Roman"/>
          <w:sz w:val="18"/>
          <w:szCs w:val="18"/>
          <w:lang w:eastAsia="es-ES"/>
        </w:rPr>
        <w:t xml:space="preserve">. L’Ajuntament podrà sol·licitar al Consorci mitjançant correu electrònic adreçat a </w:t>
      </w:r>
      <w:hyperlink r:id="rId8" w:history="1">
        <w:r w:rsidR="002D660D" w:rsidRPr="001D73D3">
          <w:rPr>
            <w:rFonts w:ascii="Verdana" w:eastAsia="Times New Roman" w:hAnsi="Verdana" w:cs="Times New Roman"/>
            <w:color w:val="0000FF"/>
            <w:sz w:val="18"/>
            <w:szCs w:val="18"/>
            <w:u w:val="single"/>
            <w:lang w:eastAsia="es-ES"/>
          </w:rPr>
          <w:t>convenis@cresidusvo.cat</w:t>
        </w:r>
      </w:hyperlink>
      <w:r w:rsidR="002D660D" w:rsidRPr="001D73D3">
        <w:rPr>
          <w:rFonts w:ascii="Verdana" w:eastAsia="Times New Roman" w:hAnsi="Verdana" w:cs="Times New Roman"/>
          <w:sz w:val="18"/>
          <w:szCs w:val="18"/>
          <w:lang w:eastAsia="es-ES"/>
        </w:rPr>
        <w:t xml:space="preserve"> la realització d’hores addicionals dels serveis objecte d’aquest conveni per atendre necessitats puntuals i extraordinàries, sense necessitat de modificar les condicions dels respectius serveis. El Consorci comunicarà a l’Ajuntament mitjançant correu electrònic adreçat a</w:t>
      </w:r>
      <w:r w:rsidR="00915978" w:rsidRPr="001D73D3">
        <w:rPr>
          <w:rFonts w:ascii="Verdana" w:eastAsia="Times New Roman" w:hAnsi="Verdana" w:cs="Times New Roman"/>
          <w:sz w:val="18"/>
          <w:szCs w:val="18"/>
          <w:lang w:eastAsia="es-ES"/>
        </w:rPr>
        <w:t xml:space="preserve"> </w:t>
      </w:r>
      <w:r w:rsidR="005B72AB" w:rsidRPr="00BB70FA">
        <w:rPr>
          <w:rFonts w:ascii="Verdana" w:eastAsia="Times New Roman" w:hAnsi="Verdana" w:cs="Times New Roman"/>
          <w:sz w:val="18"/>
          <w:szCs w:val="18"/>
          <w:lang w:eastAsia="es-ES"/>
        </w:rPr>
        <w:t>becerriltjj@montornes.cat</w:t>
      </w:r>
      <w:r w:rsidR="00915978" w:rsidRPr="00BB70FA">
        <w:rPr>
          <w:rFonts w:ascii="Verdana" w:eastAsia="Times New Roman" w:hAnsi="Verdana" w:cs="Times New Roman"/>
          <w:sz w:val="18"/>
          <w:szCs w:val="18"/>
          <w:lang w:eastAsia="es-ES"/>
        </w:rPr>
        <w:t xml:space="preserve"> </w:t>
      </w:r>
      <w:r w:rsidR="002D660D" w:rsidRPr="00BB70FA">
        <w:rPr>
          <w:rFonts w:ascii="Verdana" w:eastAsia="Times New Roman" w:hAnsi="Verdana" w:cs="Times New Roman"/>
          <w:sz w:val="18"/>
          <w:szCs w:val="18"/>
          <w:lang w:eastAsia="es-ES"/>
        </w:rPr>
        <w:t xml:space="preserve"> </w:t>
      </w:r>
      <w:r w:rsidR="002D660D" w:rsidRPr="001D73D3">
        <w:rPr>
          <w:rFonts w:ascii="Verdana" w:eastAsia="Times New Roman" w:hAnsi="Verdana" w:cs="Times New Roman"/>
          <w:sz w:val="18"/>
          <w:szCs w:val="18"/>
          <w:lang w:eastAsia="es-ES"/>
        </w:rPr>
        <w:t>la possibilitat de realitzar aquestes hores extraordinàries així com el seu cost en el termini de dos dies.</w:t>
      </w:r>
    </w:p>
    <w:p w:rsidR="002D660D" w:rsidRPr="001D73D3" w:rsidRDefault="002D660D" w:rsidP="002D660D">
      <w:pPr>
        <w:spacing w:after="0" w:line="240" w:lineRule="auto"/>
        <w:jc w:val="both"/>
        <w:rPr>
          <w:rFonts w:ascii="Verdana" w:eastAsia="Times New Roman" w:hAnsi="Verdana" w:cs="Times New Roman"/>
          <w:sz w:val="18"/>
          <w:szCs w:val="18"/>
          <w:lang w:eastAsia="es-ES"/>
        </w:rPr>
      </w:pPr>
    </w:p>
    <w:p w:rsidR="002D660D" w:rsidRPr="001D73D3" w:rsidRDefault="002D660D" w:rsidP="002D660D">
      <w:pPr>
        <w:tabs>
          <w:tab w:val="left" w:pos="8222"/>
        </w:tabs>
        <w:spacing w:after="0" w:line="240" w:lineRule="auto"/>
        <w:ind w:right="55"/>
        <w:jc w:val="both"/>
        <w:rPr>
          <w:rFonts w:ascii="Verdana" w:eastAsia="Times New Roman" w:hAnsi="Verdana" w:cs="Times New Roman"/>
          <w:sz w:val="18"/>
          <w:szCs w:val="18"/>
          <w:lang w:eastAsia="es-ES"/>
        </w:rPr>
      </w:pPr>
      <w:r w:rsidRPr="001D73D3">
        <w:rPr>
          <w:rFonts w:ascii="Verdana" w:eastAsia="Times New Roman" w:hAnsi="Verdana" w:cs="Times New Roman"/>
          <w:sz w:val="18"/>
          <w:szCs w:val="18"/>
          <w:lang w:eastAsia="es-ES"/>
        </w:rPr>
        <w:t>De la mateixa manera, el Consorci comunicarà a l’Ajuntament mitjançant el correu indicat al paràgraf anterior, les hores addicionals dels serveis objecte d’aquest conveni que consideri necessàries realitzar en supòsits puntuals i extraordinaris per a la correcta prestació del serveis i el seu cost. En aquest cas, l’Ajuntament mitjançant el correu electrònic del Consorci indicat en el paràgraf anterior, haurà d’autoritzar la realització d’aquestes hores en el termini de dos dies.</w:t>
      </w:r>
    </w:p>
    <w:p w:rsidR="002D660D" w:rsidRPr="001D73D3" w:rsidRDefault="002D660D" w:rsidP="002D660D">
      <w:pPr>
        <w:tabs>
          <w:tab w:val="left" w:pos="8222"/>
        </w:tabs>
        <w:spacing w:after="0" w:line="240" w:lineRule="auto"/>
        <w:ind w:right="55"/>
        <w:jc w:val="both"/>
        <w:rPr>
          <w:rFonts w:ascii="Verdana" w:eastAsia="Times New Roman" w:hAnsi="Verdana" w:cs="Times New Roman"/>
          <w:sz w:val="18"/>
          <w:szCs w:val="18"/>
          <w:lang w:eastAsia="es-ES"/>
        </w:rPr>
      </w:pPr>
    </w:p>
    <w:p w:rsidR="00AB18B8" w:rsidRPr="001D73D3" w:rsidRDefault="00AB18B8" w:rsidP="00AB18B8">
      <w:pPr>
        <w:tabs>
          <w:tab w:val="left" w:pos="8222"/>
        </w:tabs>
        <w:spacing w:after="0" w:line="240" w:lineRule="auto"/>
        <w:jc w:val="both"/>
        <w:rPr>
          <w:rFonts w:ascii="Verdana" w:eastAsia="Times New Roman" w:hAnsi="Verdana" w:cs="Times New Roman"/>
          <w:sz w:val="18"/>
          <w:szCs w:val="18"/>
          <w:lang w:eastAsia="es-ES"/>
        </w:rPr>
      </w:pPr>
      <w:r w:rsidRPr="001D73D3">
        <w:rPr>
          <w:rFonts w:ascii="Verdana" w:eastAsia="Times New Roman" w:hAnsi="Verdana" w:cs="Times New Roman"/>
          <w:sz w:val="18"/>
          <w:szCs w:val="18"/>
          <w:u w:val="single"/>
          <w:lang w:eastAsia="es-ES"/>
        </w:rPr>
        <w:t>Setè</w:t>
      </w:r>
      <w:r w:rsidRPr="001D73D3">
        <w:rPr>
          <w:rFonts w:ascii="Verdana" w:eastAsia="Times New Roman" w:hAnsi="Verdana" w:cs="Times New Roman"/>
          <w:sz w:val="18"/>
          <w:szCs w:val="18"/>
          <w:lang w:eastAsia="es-ES"/>
        </w:rPr>
        <w:t>. Per a la gestió del</w:t>
      </w:r>
      <w:r w:rsidR="00F97057" w:rsidRPr="001D73D3">
        <w:rPr>
          <w:rFonts w:ascii="Verdana" w:eastAsia="Times New Roman" w:hAnsi="Verdana" w:cs="Times New Roman"/>
          <w:sz w:val="18"/>
          <w:szCs w:val="18"/>
          <w:lang w:eastAsia="es-ES"/>
        </w:rPr>
        <w:t>s</w:t>
      </w:r>
      <w:r w:rsidRPr="001D73D3">
        <w:rPr>
          <w:rFonts w:ascii="Verdana" w:eastAsia="Times New Roman" w:hAnsi="Verdana" w:cs="Times New Roman"/>
          <w:sz w:val="18"/>
          <w:szCs w:val="18"/>
          <w:lang w:eastAsia="es-ES"/>
        </w:rPr>
        <w:t xml:space="preserve"> servei</w:t>
      </w:r>
      <w:r w:rsidR="00F97057" w:rsidRPr="001D73D3">
        <w:rPr>
          <w:rFonts w:ascii="Verdana" w:eastAsia="Times New Roman" w:hAnsi="Verdana" w:cs="Times New Roman"/>
          <w:sz w:val="18"/>
          <w:szCs w:val="18"/>
          <w:lang w:eastAsia="es-ES"/>
        </w:rPr>
        <w:t>s regulats mitjançant preus públics</w:t>
      </w:r>
      <w:r w:rsidRPr="001D73D3">
        <w:rPr>
          <w:rFonts w:ascii="Verdana" w:eastAsia="Times New Roman" w:hAnsi="Verdana" w:cs="Times New Roman"/>
          <w:sz w:val="18"/>
          <w:szCs w:val="18"/>
          <w:lang w:eastAsia="es-ES"/>
        </w:rPr>
        <w:t>, l’Ajuntament haurà d’abonar al Consorci l’import que resulti de l’aplicació de les ordenances reguladores dels preus públics aprovades anualment pel Consell Plenari del Consorci, en funció del servei.</w:t>
      </w:r>
    </w:p>
    <w:p w:rsidR="00AB18B8" w:rsidRPr="001D73D3" w:rsidRDefault="00AB18B8" w:rsidP="00AB18B8">
      <w:pPr>
        <w:tabs>
          <w:tab w:val="left" w:pos="8222"/>
        </w:tabs>
        <w:spacing w:after="0" w:line="240" w:lineRule="auto"/>
        <w:jc w:val="both"/>
        <w:rPr>
          <w:rFonts w:ascii="Verdana" w:eastAsia="Times New Roman" w:hAnsi="Verdana" w:cs="Times New Roman"/>
          <w:sz w:val="18"/>
          <w:szCs w:val="18"/>
          <w:highlight w:val="yellow"/>
          <w:lang w:eastAsia="es-ES"/>
        </w:rPr>
      </w:pPr>
    </w:p>
    <w:p w:rsidR="00AB18B8" w:rsidRPr="001D73D3" w:rsidRDefault="00AB18B8" w:rsidP="00AB18B8">
      <w:pPr>
        <w:tabs>
          <w:tab w:val="left" w:pos="8222"/>
        </w:tabs>
        <w:spacing w:after="0" w:line="240" w:lineRule="auto"/>
        <w:jc w:val="both"/>
        <w:rPr>
          <w:rFonts w:ascii="Verdana" w:eastAsia="Times New Roman" w:hAnsi="Verdana" w:cs="Times New Roman"/>
          <w:sz w:val="18"/>
          <w:szCs w:val="18"/>
          <w:lang w:eastAsia="es-ES"/>
        </w:rPr>
      </w:pPr>
      <w:r w:rsidRPr="001D73D3">
        <w:rPr>
          <w:rFonts w:ascii="Verdana" w:eastAsia="Times New Roman" w:hAnsi="Verdana" w:cs="Times New Roman"/>
          <w:sz w:val="18"/>
          <w:szCs w:val="18"/>
          <w:lang w:eastAsia="es-ES"/>
        </w:rPr>
        <w:t>De la mateixa manera, l’Ajuntament abonarà al Consorci en concepte de quota d’adhesió al Consorci, l’import que resulti de l’aplicació de l’ordenança reguladora de la quota aprovada anualment pel Consell Plenari del Consorci.</w:t>
      </w:r>
    </w:p>
    <w:p w:rsidR="00AB18B8" w:rsidRPr="001D73D3" w:rsidRDefault="00AB18B8" w:rsidP="00AB18B8">
      <w:pPr>
        <w:tabs>
          <w:tab w:val="left" w:pos="8222"/>
        </w:tabs>
        <w:spacing w:after="0" w:line="240" w:lineRule="auto"/>
        <w:jc w:val="both"/>
        <w:rPr>
          <w:rFonts w:ascii="Verdana" w:eastAsia="Times New Roman" w:hAnsi="Verdana" w:cs="Times New Roman"/>
          <w:sz w:val="18"/>
          <w:szCs w:val="18"/>
          <w:highlight w:val="yellow"/>
          <w:lang w:eastAsia="es-ES"/>
        </w:rPr>
      </w:pPr>
    </w:p>
    <w:p w:rsidR="00AB18B8" w:rsidRPr="001D73D3" w:rsidRDefault="00AB18B8" w:rsidP="00AB18B8">
      <w:pPr>
        <w:spacing w:after="0" w:line="240" w:lineRule="auto"/>
        <w:jc w:val="both"/>
        <w:rPr>
          <w:rFonts w:ascii="Verdana" w:eastAsia="Times New Roman" w:hAnsi="Verdana" w:cs="Times New Roman"/>
          <w:sz w:val="18"/>
          <w:szCs w:val="18"/>
          <w:lang w:eastAsia="es-ES"/>
        </w:rPr>
      </w:pPr>
      <w:r w:rsidRPr="001D73D3">
        <w:rPr>
          <w:rFonts w:ascii="Verdana" w:eastAsia="Times New Roman" w:hAnsi="Verdana" w:cs="Times New Roman"/>
          <w:sz w:val="18"/>
          <w:szCs w:val="18"/>
          <w:lang w:eastAsia="es-ES"/>
        </w:rPr>
        <w:t>Per a la gestió del</w:t>
      </w:r>
      <w:r w:rsidR="00F97057" w:rsidRPr="001D73D3">
        <w:rPr>
          <w:rFonts w:ascii="Verdana" w:eastAsia="Times New Roman" w:hAnsi="Verdana" w:cs="Times New Roman"/>
          <w:sz w:val="18"/>
          <w:szCs w:val="18"/>
          <w:lang w:eastAsia="es-ES"/>
        </w:rPr>
        <w:t>s</w:t>
      </w:r>
      <w:r w:rsidRPr="001D73D3">
        <w:rPr>
          <w:rFonts w:ascii="Verdana" w:eastAsia="Times New Roman" w:hAnsi="Verdana" w:cs="Times New Roman"/>
          <w:sz w:val="18"/>
          <w:szCs w:val="18"/>
          <w:lang w:eastAsia="es-ES"/>
        </w:rPr>
        <w:t xml:space="preserve"> </w:t>
      </w:r>
      <w:r w:rsidR="00F97057" w:rsidRPr="001D73D3">
        <w:rPr>
          <w:rFonts w:ascii="Verdana" w:eastAsia="Times New Roman" w:hAnsi="Verdana" w:cs="Times New Roman"/>
          <w:sz w:val="18"/>
          <w:szCs w:val="18"/>
          <w:lang w:eastAsia="es-ES"/>
        </w:rPr>
        <w:t xml:space="preserve">altres </w:t>
      </w:r>
      <w:r w:rsidRPr="001D73D3">
        <w:rPr>
          <w:rFonts w:ascii="Verdana" w:eastAsia="Times New Roman" w:hAnsi="Verdana" w:cs="Times New Roman"/>
          <w:sz w:val="18"/>
          <w:szCs w:val="18"/>
          <w:lang w:eastAsia="es-ES"/>
        </w:rPr>
        <w:t>servei</w:t>
      </w:r>
      <w:r w:rsidR="00F97057" w:rsidRPr="001D73D3">
        <w:rPr>
          <w:rFonts w:ascii="Verdana" w:eastAsia="Times New Roman" w:hAnsi="Verdana" w:cs="Times New Roman"/>
          <w:sz w:val="18"/>
          <w:szCs w:val="18"/>
          <w:lang w:eastAsia="es-ES"/>
        </w:rPr>
        <w:t>s regulats en aquest conveni</w:t>
      </w:r>
      <w:r w:rsidRPr="001D73D3">
        <w:rPr>
          <w:rFonts w:ascii="Verdana" w:eastAsia="Times New Roman" w:hAnsi="Verdana" w:cs="Times New Roman"/>
          <w:sz w:val="18"/>
          <w:szCs w:val="18"/>
          <w:lang w:eastAsia="es-ES"/>
        </w:rPr>
        <w:t xml:space="preserve">, </w:t>
      </w:r>
      <w:r w:rsidR="00F97057" w:rsidRPr="001D73D3">
        <w:rPr>
          <w:rFonts w:ascii="Verdana" w:eastAsia="Times New Roman" w:hAnsi="Verdana" w:cs="Times New Roman"/>
          <w:sz w:val="18"/>
          <w:szCs w:val="18"/>
          <w:lang w:eastAsia="es-ES"/>
        </w:rPr>
        <w:t xml:space="preserve">l’Ajuntament abonarà al Consorci </w:t>
      </w:r>
      <w:r w:rsidRPr="001D73D3">
        <w:rPr>
          <w:rFonts w:ascii="Verdana" w:eastAsia="Times New Roman" w:hAnsi="Verdana" w:cs="Times New Roman"/>
          <w:sz w:val="18"/>
          <w:szCs w:val="18"/>
          <w:lang w:eastAsia="es-ES"/>
        </w:rPr>
        <w:t>l’import que s’estableix a l’Annex d’aquest conveni mensualment i en proporció amb els dies de prestació del servei</w:t>
      </w:r>
      <w:r w:rsidR="00CD7F13" w:rsidRPr="001D73D3">
        <w:rPr>
          <w:rFonts w:ascii="Verdana" w:eastAsia="Times New Roman" w:hAnsi="Verdana" w:cs="Times New Roman"/>
          <w:sz w:val="18"/>
          <w:szCs w:val="18"/>
          <w:lang w:eastAsia="es-ES"/>
        </w:rPr>
        <w:t>, i/o de l’import que resulti d’aplicar els preus unitaris previstos a l’annex d’aquest conveni</w:t>
      </w:r>
      <w:r w:rsidRPr="001D73D3">
        <w:rPr>
          <w:rFonts w:ascii="Verdana" w:eastAsia="Times New Roman" w:hAnsi="Verdana" w:cs="Times New Roman"/>
          <w:sz w:val="18"/>
          <w:szCs w:val="18"/>
          <w:lang w:eastAsia="es-ES"/>
        </w:rPr>
        <w:t>.</w:t>
      </w:r>
    </w:p>
    <w:p w:rsidR="00AB18B8" w:rsidRPr="001D73D3" w:rsidRDefault="00AB18B8" w:rsidP="00AB18B8">
      <w:pPr>
        <w:spacing w:after="0" w:line="240" w:lineRule="auto"/>
        <w:jc w:val="both"/>
        <w:rPr>
          <w:rFonts w:ascii="Verdana" w:eastAsia="Times New Roman" w:hAnsi="Verdana" w:cs="Times New Roman"/>
          <w:sz w:val="18"/>
          <w:szCs w:val="18"/>
          <w:lang w:eastAsia="es-ES"/>
        </w:rPr>
      </w:pPr>
    </w:p>
    <w:p w:rsidR="00AB18B8" w:rsidRPr="001D73D3" w:rsidRDefault="00AB18B8" w:rsidP="00AB18B8">
      <w:pPr>
        <w:tabs>
          <w:tab w:val="left" w:pos="8222"/>
        </w:tabs>
        <w:spacing w:after="0" w:line="240" w:lineRule="auto"/>
        <w:jc w:val="both"/>
        <w:rPr>
          <w:rFonts w:ascii="Verdana" w:eastAsia="Times New Roman" w:hAnsi="Verdana" w:cs="Times New Roman"/>
          <w:sz w:val="18"/>
          <w:szCs w:val="18"/>
          <w:lang w:eastAsia="es-ES"/>
        </w:rPr>
      </w:pPr>
      <w:r w:rsidRPr="001D73D3">
        <w:rPr>
          <w:rFonts w:ascii="Verdana" w:eastAsia="Times New Roman" w:hAnsi="Verdana" w:cs="Times New Roman"/>
          <w:sz w:val="18"/>
          <w:szCs w:val="18"/>
          <w:lang w:eastAsia="es-ES"/>
        </w:rPr>
        <w:t>El pagament s’ha de realitzar d’acord amb la forma establerta a l’article 198 de la Llei 9/2017, de contractes del sector públic, per la qual es transposen a l’ordenament jurídic espanyol les directives del Parlament Europeu i del Consell 2014/23/UE i 2014/24/UE, de 26 de febrer de 2014. En el cas dels serveis regulats mitjançant ordenances, el pagament s’ha de realitzar d’acord amb la forma establerta a les respectives ordenances.</w:t>
      </w:r>
    </w:p>
    <w:p w:rsidR="00AB18B8" w:rsidRPr="001D73D3" w:rsidRDefault="00AB18B8" w:rsidP="00AB18B8">
      <w:pPr>
        <w:tabs>
          <w:tab w:val="left" w:pos="8222"/>
        </w:tabs>
        <w:spacing w:after="0" w:line="240" w:lineRule="auto"/>
        <w:jc w:val="both"/>
        <w:rPr>
          <w:rFonts w:ascii="Verdana" w:eastAsia="Times New Roman" w:hAnsi="Verdana" w:cs="Times New Roman"/>
          <w:sz w:val="18"/>
          <w:szCs w:val="18"/>
          <w:lang w:eastAsia="es-ES"/>
        </w:rPr>
      </w:pPr>
    </w:p>
    <w:p w:rsidR="00AB18B8" w:rsidRPr="001D73D3" w:rsidRDefault="00AB18B8" w:rsidP="00AB18B8">
      <w:pPr>
        <w:tabs>
          <w:tab w:val="left" w:pos="8222"/>
        </w:tabs>
        <w:spacing w:after="0" w:line="240" w:lineRule="auto"/>
        <w:jc w:val="both"/>
        <w:rPr>
          <w:rFonts w:ascii="Verdana" w:eastAsia="Times New Roman" w:hAnsi="Verdana" w:cs="Times New Roman"/>
          <w:sz w:val="18"/>
          <w:szCs w:val="18"/>
          <w:lang w:eastAsia="es-ES"/>
        </w:rPr>
      </w:pPr>
      <w:r w:rsidRPr="001D73D3">
        <w:rPr>
          <w:rFonts w:ascii="Verdana" w:eastAsia="Times New Roman" w:hAnsi="Verdana" w:cs="Times New Roman"/>
          <w:sz w:val="18"/>
          <w:szCs w:val="18"/>
          <w:lang w:eastAsia="es-ES"/>
        </w:rPr>
        <w:t>Per a la resta d’anualitats de vigència d’aquest conveni, així com de les pròrrogues successives, la quantitat que l’Ajuntament hagi d’abonar al Consorci pels serveis objecte d’aquest conveni es determinarà mitjançant ordenança reguladora, d’acord amb la forma que s’hi estableixi, o per mitjà d’addenda a aquest conveni que l’Ajuntament haurà d’abonar al Consorci en els termes descrits anteriorment.</w:t>
      </w:r>
    </w:p>
    <w:p w:rsidR="00AB18B8" w:rsidRPr="001D73D3" w:rsidRDefault="00AB18B8" w:rsidP="00AB18B8">
      <w:pPr>
        <w:tabs>
          <w:tab w:val="left" w:pos="8222"/>
        </w:tabs>
        <w:spacing w:after="0" w:line="240" w:lineRule="auto"/>
        <w:jc w:val="both"/>
        <w:rPr>
          <w:rFonts w:ascii="Verdana" w:eastAsia="Times New Roman" w:hAnsi="Verdana" w:cs="Times New Roman"/>
          <w:sz w:val="18"/>
          <w:szCs w:val="18"/>
          <w:lang w:eastAsia="es-ES"/>
        </w:rPr>
      </w:pPr>
    </w:p>
    <w:p w:rsidR="00A3432F" w:rsidRPr="00CB42F0" w:rsidRDefault="00CA4A9A" w:rsidP="00A3432F">
      <w:pPr>
        <w:spacing w:after="0" w:line="240" w:lineRule="auto"/>
        <w:jc w:val="both"/>
        <w:rPr>
          <w:rFonts w:ascii="Verdana" w:eastAsia="Times New Roman" w:hAnsi="Verdana" w:cs="Times New Roman"/>
          <w:sz w:val="18"/>
          <w:szCs w:val="18"/>
          <w:lang w:eastAsia="es-ES"/>
        </w:rPr>
      </w:pPr>
      <w:r w:rsidRPr="001D73D3">
        <w:rPr>
          <w:rFonts w:ascii="Verdana" w:eastAsia="Times New Roman" w:hAnsi="Verdana" w:cs="Times New Roman"/>
          <w:sz w:val="18"/>
          <w:szCs w:val="18"/>
          <w:u w:val="single"/>
          <w:lang w:eastAsia="es-ES"/>
        </w:rPr>
        <w:t>Vuit</w:t>
      </w:r>
      <w:r w:rsidR="00AB18B8" w:rsidRPr="001D73D3">
        <w:rPr>
          <w:rFonts w:ascii="Verdana" w:eastAsia="Times New Roman" w:hAnsi="Verdana" w:cs="Times New Roman"/>
          <w:sz w:val="18"/>
          <w:szCs w:val="18"/>
          <w:u w:val="single"/>
          <w:lang w:eastAsia="es-ES"/>
        </w:rPr>
        <w:t>è</w:t>
      </w:r>
      <w:r w:rsidR="00AB18B8" w:rsidRPr="001D73D3">
        <w:rPr>
          <w:rFonts w:ascii="Verdana" w:eastAsia="Times New Roman" w:hAnsi="Verdana" w:cs="Times New Roman"/>
          <w:sz w:val="18"/>
          <w:szCs w:val="18"/>
          <w:lang w:eastAsia="es-ES"/>
        </w:rPr>
        <w:t xml:space="preserve">. </w:t>
      </w:r>
      <w:r w:rsidR="0078090E" w:rsidRPr="00406881">
        <w:rPr>
          <w:rFonts w:ascii="Verdana" w:eastAsia="Times New Roman" w:hAnsi="Verdana" w:cs="Times New Roman"/>
          <w:sz w:val="18"/>
          <w:szCs w:val="18"/>
          <w:lang w:eastAsia="es-ES"/>
        </w:rPr>
        <w:t>Durant el primer trimestre de l’any següent al de cada anualitat de vigència d’aquest conveni, o de cada anualitat de les successives pròrrogues, el Consorci presentarà a l’Ajuntament la liquidació definitiva dels serveis prestats durant l’any anterior, amb indicació dels serveis efectivament prestats durant aquell any i el seu cost, obligant-se les parts a liquidar aquesta situació, abonant l’Ajuntament al Consorci o, en el seu cas, retornant el Consorci a l’Ajuntament, la diferència que en resulti.</w:t>
      </w:r>
    </w:p>
    <w:p w:rsidR="00A3432F" w:rsidRDefault="00A3432F" w:rsidP="00AB18B8">
      <w:pPr>
        <w:tabs>
          <w:tab w:val="left" w:pos="141"/>
        </w:tabs>
        <w:spacing w:after="0" w:line="240" w:lineRule="auto"/>
        <w:jc w:val="both"/>
        <w:rPr>
          <w:rFonts w:ascii="Verdana" w:eastAsia="Times New Roman" w:hAnsi="Verdana" w:cs="Times New Roman"/>
          <w:sz w:val="18"/>
          <w:szCs w:val="18"/>
          <w:lang w:eastAsia="es-ES"/>
        </w:rPr>
      </w:pPr>
    </w:p>
    <w:p w:rsidR="00AB18B8" w:rsidRPr="001D73D3" w:rsidRDefault="00A3432F" w:rsidP="00AB18B8">
      <w:pPr>
        <w:tabs>
          <w:tab w:val="left" w:pos="141"/>
        </w:tabs>
        <w:spacing w:after="0" w:line="240" w:lineRule="auto"/>
        <w:jc w:val="both"/>
        <w:rPr>
          <w:rFonts w:ascii="Verdana" w:eastAsia="Times New Roman" w:hAnsi="Verdana" w:cs="Times New Roman"/>
          <w:sz w:val="18"/>
          <w:szCs w:val="18"/>
          <w:lang w:eastAsia="es-ES"/>
        </w:rPr>
      </w:pPr>
      <w:r w:rsidRPr="001D73D3">
        <w:rPr>
          <w:rFonts w:ascii="Verdana" w:eastAsia="Times New Roman" w:hAnsi="Verdana" w:cs="Times New Roman"/>
          <w:sz w:val="18"/>
          <w:szCs w:val="18"/>
          <w:u w:val="single"/>
          <w:lang w:eastAsia="es-ES"/>
        </w:rPr>
        <w:t>Novè</w:t>
      </w:r>
      <w:r w:rsidRPr="001D73D3">
        <w:rPr>
          <w:rFonts w:ascii="Verdana" w:eastAsia="Times New Roman" w:hAnsi="Verdana" w:cs="Times New Roman"/>
          <w:sz w:val="18"/>
          <w:szCs w:val="18"/>
          <w:lang w:eastAsia="es-ES"/>
        </w:rPr>
        <w:t>.</w:t>
      </w:r>
      <w:r>
        <w:rPr>
          <w:rFonts w:ascii="Verdana" w:eastAsia="Times New Roman" w:hAnsi="Verdana" w:cs="Times New Roman"/>
          <w:sz w:val="18"/>
          <w:szCs w:val="18"/>
          <w:lang w:eastAsia="es-ES"/>
        </w:rPr>
        <w:t xml:space="preserve"> </w:t>
      </w:r>
      <w:r w:rsidR="00AB18B8" w:rsidRPr="001D73D3">
        <w:rPr>
          <w:rFonts w:ascii="Verdana" w:eastAsia="Times New Roman" w:hAnsi="Verdana" w:cs="Times New Roman"/>
          <w:sz w:val="18"/>
          <w:szCs w:val="18"/>
          <w:lang w:eastAsia="es-ES"/>
        </w:rPr>
        <w:t xml:space="preserve">No més tard del 15 d’octubre de cada anualitat de vigència d’aquest conveni el Consorci presentarà a l’Ajuntament una proposta d’addenda per a l’any immediatament següent, prenent com a referència els serveis efectivament prestats durant el període comprès entre l’1 de gener i el 31 d’agost d’aquell any. </w:t>
      </w:r>
    </w:p>
    <w:p w:rsidR="00AB18B8" w:rsidRPr="001D73D3" w:rsidRDefault="00AB18B8" w:rsidP="00AB18B8">
      <w:pPr>
        <w:tabs>
          <w:tab w:val="left" w:pos="141"/>
        </w:tabs>
        <w:spacing w:after="0" w:line="240" w:lineRule="auto"/>
        <w:jc w:val="both"/>
        <w:rPr>
          <w:rFonts w:ascii="Verdana" w:eastAsia="Times New Roman" w:hAnsi="Verdana" w:cs="Times New Roman"/>
          <w:sz w:val="18"/>
          <w:szCs w:val="18"/>
          <w:lang w:eastAsia="es-ES"/>
        </w:rPr>
      </w:pPr>
    </w:p>
    <w:p w:rsidR="00AB18B8" w:rsidRPr="001D73D3" w:rsidRDefault="00AB18B8" w:rsidP="00AB18B8">
      <w:pPr>
        <w:tabs>
          <w:tab w:val="left" w:pos="141"/>
        </w:tabs>
        <w:spacing w:after="0" w:line="240" w:lineRule="auto"/>
        <w:jc w:val="both"/>
        <w:rPr>
          <w:rFonts w:ascii="Verdana" w:eastAsia="Times New Roman" w:hAnsi="Verdana" w:cs="Times New Roman"/>
          <w:sz w:val="18"/>
          <w:szCs w:val="18"/>
          <w:lang w:eastAsia="es-ES"/>
        </w:rPr>
      </w:pPr>
      <w:r w:rsidRPr="001D73D3">
        <w:rPr>
          <w:rFonts w:ascii="Verdana" w:eastAsia="Times New Roman" w:hAnsi="Verdana" w:cs="Times New Roman"/>
          <w:sz w:val="18"/>
          <w:szCs w:val="18"/>
          <w:lang w:eastAsia="es-ES"/>
        </w:rPr>
        <w:t xml:space="preserve">Aquesta addenda incorporarà els Annexos amb les característiques de cada un dels serveis objecte del conveni i els pressupostos pel període comprès entre l’1 de gener i el 31 de desembre de l’any immediatament següent. La quantitat que l’Ajuntament haurà d’abonar al Consorci pels serveis objecte d’aquest conveni seran els preus que s’actualitzin, s’aprovin i es publiquin pel Consorci corresponents a les anualitats successives de prestació del servei.  </w:t>
      </w:r>
    </w:p>
    <w:p w:rsidR="00AB18B8" w:rsidRPr="001D73D3" w:rsidRDefault="00AB18B8" w:rsidP="00AB18B8">
      <w:pPr>
        <w:tabs>
          <w:tab w:val="left" w:pos="141"/>
        </w:tabs>
        <w:spacing w:after="0" w:line="240" w:lineRule="auto"/>
        <w:jc w:val="both"/>
        <w:rPr>
          <w:rFonts w:ascii="Verdana" w:eastAsia="Times New Roman" w:hAnsi="Verdana" w:cs="Times New Roman"/>
          <w:sz w:val="18"/>
          <w:szCs w:val="18"/>
          <w:lang w:eastAsia="es-ES"/>
        </w:rPr>
      </w:pPr>
    </w:p>
    <w:p w:rsidR="00AB18B8" w:rsidRPr="001D73D3" w:rsidRDefault="00A3432F" w:rsidP="00AB18B8">
      <w:pPr>
        <w:tabs>
          <w:tab w:val="left" w:pos="8222"/>
        </w:tabs>
        <w:spacing w:after="0" w:line="240" w:lineRule="auto"/>
        <w:jc w:val="both"/>
        <w:rPr>
          <w:rFonts w:ascii="Verdana" w:eastAsia="Times New Roman" w:hAnsi="Verdana" w:cs="Times New Roman"/>
          <w:sz w:val="18"/>
          <w:szCs w:val="18"/>
          <w:lang w:eastAsia="es-ES"/>
        </w:rPr>
      </w:pPr>
      <w:r>
        <w:rPr>
          <w:rFonts w:ascii="Verdana" w:eastAsia="Times New Roman" w:hAnsi="Verdana" w:cs="Times New Roman"/>
          <w:sz w:val="18"/>
          <w:szCs w:val="18"/>
          <w:u w:val="single"/>
          <w:lang w:eastAsia="es-ES"/>
        </w:rPr>
        <w:t>Desè</w:t>
      </w:r>
      <w:r w:rsidR="00AB18B8" w:rsidRPr="001D73D3">
        <w:rPr>
          <w:rFonts w:ascii="Verdana" w:eastAsia="Times New Roman" w:hAnsi="Verdana" w:cs="Times New Roman"/>
          <w:sz w:val="18"/>
          <w:szCs w:val="18"/>
          <w:lang w:eastAsia="es-ES"/>
        </w:rPr>
        <w:t>. El Consorci comunicarà trimestralment a l’Ajuntament les quantitats que resulten de la valorització de les fraccions vidre, paper i cartró i envasos lleugers i de la venda de paper i cartró, així com de la compensacions econòmiques que corresponguin. El Consorci només abonarà aquestes quantitats quan les hagi percebut dels sistemes integrats de gestió.</w:t>
      </w:r>
    </w:p>
    <w:p w:rsidR="00AB18B8" w:rsidRPr="001D73D3" w:rsidRDefault="00AB18B8" w:rsidP="00AB18B8">
      <w:pPr>
        <w:tabs>
          <w:tab w:val="left" w:pos="8222"/>
        </w:tabs>
        <w:spacing w:after="0" w:line="240" w:lineRule="auto"/>
        <w:jc w:val="both"/>
        <w:rPr>
          <w:rFonts w:ascii="Verdana" w:eastAsia="Times New Roman" w:hAnsi="Verdana" w:cs="Times New Roman"/>
          <w:color w:val="FF0000"/>
          <w:sz w:val="18"/>
          <w:szCs w:val="18"/>
          <w:lang w:eastAsia="es-ES"/>
        </w:rPr>
      </w:pPr>
    </w:p>
    <w:p w:rsidR="00AB18B8" w:rsidRPr="001D73D3" w:rsidRDefault="00A3432F" w:rsidP="00AB18B8">
      <w:pPr>
        <w:tabs>
          <w:tab w:val="left" w:pos="8222"/>
        </w:tabs>
        <w:spacing w:after="0" w:line="240" w:lineRule="auto"/>
        <w:jc w:val="both"/>
        <w:rPr>
          <w:rFonts w:ascii="Verdana" w:eastAsia="Times New Roman" w:hAnsi="Verdana" w:cs="Times New Roman"/>
          <w:sz w:val="18"/>
          <w:szCs w:val="18"/>
          <w:lang w:eastAsia="es-ES"/>
        </w:rPr>
      </w:pPr>
      <w:r>
        <w:rPr>
          <w:rFonts w:ascii="Verdana" w:eastAsia="Times New Roman" w:hAnsi="Verdana" w:cs="Times New Roman"/>
          <w:sz w:val="18"/>
          <w:szCs w:val="18"/>
          <w:u w:val="single"/>
          <w:lang w:eastAsia="es-ES"/>
        </w:rPr>
        <w:t>Onz</w:t>
      </w:r>
      <w:r w:rsidR="00AB18B8" w:rsidRPr="001D73D3">
        <w:rPr>
          <w:rFonts w:ascii="Verdana" w:eastAsia="Times New Roman" w:hAnsi="Verdana" w:cs="Times New Roman"/>
          <w:sz w:val="18"/>
          <w:szCs w:val="18"/>
          <w:u w:val="single"/>
          <w:lang w:eastAsia="es-ES"/>
        </w:rPr>
        <w:t>è</w:t>
      </w:r>
      <w:r w:rsidR="00AB18B8" w:rsidRPr="001D73D3">
        <w:rPr>
          <w:rFonts w:ascii="Verdana" w:eastAsia="Times New Roman" w:hAnsi="Verdana" w:cs="Times New Roman"/>
          <w:sz w:val="18"/>
          <w:szCs w:val="18"/>
          <w:lang w:eastAsia="es-ES"/>
        </w:rPr>
        <w:t>. El Consorci tramitarà l’expedient de compensació, de conformitat amb el que preveu la legislació vigent, quan l’Ajuntament sigui deutor del Consorci per l’objecte d’aquest conveni.</w:t>
      </w:r>
    </w:p>
    <w:p w:rsidR="00AB18B8" w:rsidRPr="001D73D3" w:rsidRDefault="00AB18B8" w:rsidP="00AB18B8">
      <w:pPr>
        <w:tabs>
          <w:tab w:val="left" w:pos="8222"/>
        </w:tabs>
        <w:spacing w:after="0" w:line="240" w:lineRule="auto"/>
        <w:jc w:val="both"/>
        <w:rPr>
          <w:rFonts w:ascii="Verdana" w:eastAsia="Times New Roman" w:hAnsi="Verdana" w:cs="Times New Roman"/>
          <w:sz w:val="18"/>
          <w:szCs w:val="18"/>
          <w:lang w:eastAsia="es-ES"/>
        </w:rPr>
      </w:pPr>
    </w:p>
    <w:p w:rsidR="00AB18B8" w:rsidRPr="001D73D3" w:rsidRDefault="00A3432F" w:rsidP="00AB18B8">
      <w:pPr>
        <w:tabs>
          <w:tab w:val="left" w:pos="8222"/>
        </w:tabs>
        <w:spacing w:after="0" w:line="240" w:lineRule="auto"/>
        <w:jc w:val="both"/>
        <w:rPr>
          <w:rFonts w:ascii="Verdana" w:eastAsia="Times New Roman" w:hAnsi="Verdana" w:cs="Times New Roman"/>
          <w:sz w:val="18"/>
          <w:szCs w:val="18"/>
          <w:lang w:eastAsia="es-ES"/>
        </w:rPr>
      </w:pPr>
      <w:r>
        <w:rPr>
          <w:rFonts w:ascii="Verdana" w:eastAsia="Times New Roman" w:hAnsi="Verdana" w:cs="Times New Roman"/>
          <w:sz w:val="18"/>
          <w:szCs w:val="18"/>
          <w:u w:val="single"/>
          <w:lang w:eastAsia="es-ES"/>
        </w:rPr>
        <w:t>Dot</w:t>
      </w:r>
      <w:r w:rsidR="00CA4A9A" w:rsidRPr="001D73D3">
        <w:rPr>
          <w:rFonts w:ascii="Verdana" w:eastAsia="Times New Roman" w:hAnsi="Verdana" w:cs="Times New Roman"/>
          <w:sz w:val="18"/>
          <w:szCs w:val="18"/>
          <w:u w:val="single"/>
          <w:lang w:eastAsia="es-ES"/>
        </w:rPr>
        <w:t>z</w:t>
      </w:r>
      <w:r w:rsidR="00AB18B8" w:rsidRPr="001D73D3">
        <w:rPr>
          <w:rFonts w:ascii="Verdana" w:eastAsia="Times New Roman" w:hAnsi="Verdana" w:cs="Times New Roman"/>
          <w:sz w:val="18"/>
          <w:szCs w:val="18"/>
          <w:u w:val="single"/>
          <w:lang w:eastAsia="es-ES"/>
        </w:rPr>
        <w:t>è.</w:t>
      </w:r>
      <w:r w:rsidR="00AB18B8" w:rsidRPr="001D73D3">
        <w:rPr>
          <w:rFonts w:ascii="Verdana" w:eastAsia="Times New Roman" w:hAnsi="Verdana" w:cs="Times New Roman"/>
          <w:sz w:val="18"/>
          <w:szCs w:val="18"/>
          <w:lang w:eastAsia="es-ES"/>
        </w:rPr>
        <w:t xml:space="preserve"> Es crea una Comissió de seguiment d’aquest conveni que vetlla pel correcte compliment de les obligacions que s’hi preveuen.</w:t>
      </w:r>
    </w:p>
    <w:p w:rsidR="00AB18B8" w:rsidRPr="001D73D3" w:rsidRDefault="00AB18B8" w:rsidP="00AB18B8">
      <w:pPr>
        <w:tabs>
          <w:tab w:val="left" w:pos="8222"/>
        </w:tabs>
        <w:spacing w:after="0" w:line="240" w:lineRule="auto"/>
        <w:jc w:val="both"/>
        <w:rPr>
          <w:rFonts w:ascii="Verdana" w:eastAsia="Times New Roman" w:hAnsi="Verdana" w:cs="Times New Roman"/>
          <w:sz w:val="18"/>
          <w:szCs w:val="18"/>
          <w:lang w:eastAsia="es-ES"/>
        </w:rPr>
      </w:pPr>
    </w:p>
    <w:p w:rsidR="00AB18B8" w:rsidRPr="001D73D3" w:rsidRDefault="00AB18B8" w:rsidP="00AB18B8">
      <w:pPr>
        <w:numPr>
          <w:ilvl w:val="0"/>
          <w:numId w:val="6"/>
        </w:numPr>
        <w:shd w:val="clear" w:color="000000" w:fill="FFFFFF"/>
        <w:spacing w:after="0" w:line="240" w:lineRule="auto"/>
        <w:jc w:val="both"/>
        <w:rPr>
          <w:rFonts w:ascii="Verdana" w:eastAsia="Times New Roman" w:hAnsi="Verdana" w:cs="Times New Roman"/>
          <w:sz w:val="18"/>
          <w:szCs w:val="18"/>
          <w:lang w:eastAsia="es-ES"/>
        </w:rPr>
      </w:pPr>
      <w:r w:rsidRPr="001D73D3">
        <w:rPr>
          <w:rFonts w:ascii="Verdana" w:eastAsia="Times New Roman" w:hAnsi="Verdana" w:cs="Times New Roman"/>
          <w:sz w:val="18"/>
          <w:szCs w:val="18"/>
          <w:lang w:eastAsia="es-ES"/>
        </w:rPr>
        <w:t>La Comissió de seguiment té les funcions següents:</w:t>
      </w:r>
    </w:p>
    <w:p w:rsidR="00AB18B8" w:rsidRPr="001D73D3" w:rsidRDefault="00AB18B8" w:rsidP="00AB18B8">
      <w:pPr>
        <w:shd w:val="clear" w:color="000000" w:fill="FFFFFF"/>
        <w:spacing w:after="0" w:line="240" w:lineRule="auto"/>
        <w:ind w:left="360"/>
        <w:jc w:val="both"/>
        <w:rPr>
          <w:rFonts w:ascii="Verdana" w:eastAsia="Times New Roman" w:hAnsi="Verdana" w:cs="Times New Roman"/>
          <w:sz w:val="18"/>
          <w:szCs w:val="18"/>
          <w:lang w:eastAsia="es-ES"/>
        </w:rPr>
      </w:pPr>
    </w:p>
    <w:p w:rsidR="00AB18B8" w:rsidRPr="001D73D3" w:rsidRDefault="00AB18B8" w:rsidP="00AB18B8">
      <w:pPr>
        <w:pStyle w:val="Prrafodelista"/>
        <w:numPr>
          <w:ilvl w:val="0"/>
          <w:numId w:val="23"/>
        </w:numPr>
        <w:spacing w:after="0" w:line="240" w:lineRule="auto"/>
        <w:rPr>
          <w:rFonts w:ascii="Verdana" w:eastAsia="Times New Roman" w:hAnsi="Verdana" w:cs="Times New Roman"/>
          <w:sz w:val="18"/>
          <w:szCs w:val="18"/>
          <w:lang w:eastAsia="es-ES"/>
        </w:rPr>
      </w:pPr>
      <w:r w:rsidRPr="001D73D3">
        <w:rPr>
          <w:rFonts w:ascii="Verdana" w:eastAsia="Times New Roman" w:hAnsi="Verdana" w:cs="Times New Roman"/>
          <w:sz w:val="18"/>
          <w:szCs w:val="18"/>
          <w:lang w:eastAsia="es-ES"/>
        </w:rPr>
        <w:t xml:space="preserve">Validar les propostes de modificació que proposi l’Ajuntament o el Consorci. </w:t>
      </w:r>
    </w:p>
    <w:p w:rsidR="00AB18B8" w:rsidRPr="001D73D3" w:rsidRDefault="00AB18B8" w:rsidP="00AB18B8">
      <w:pPr>
        <w:numPr>
          <w:ilvl w:val="0"/>
          <w:numId w:val="23"/>
        </w:numPr>
        <w:spacing w:after="0" w:line="240" w:lineRule="auto"/>
        <w:jc w:val="both"/>
        <w:rPr>
          <w:rFonts w:ascii="Verdana" w:eastAsia="Times New Roman" w:hAnsi="Verdana" w:cs="Times New Roman"/>
          <w:sz w:val="18"/>
          <w:szCs w:val="18"/>
          <w:lang w:eastAsia="es-ES"/>
        </w:rPr>
      </w:pPr>
      <w:r w:rsidRPr="001D73D3">
        <w:rPr>
          <w:rFonts w:ascii="Verdana" w:eastAsia="Times New Roman" w:hAnsi="Verdana" w:cs="Times New Roman"/>
          <w:sz w:val="18"/>
          <w:szCs w:val="18"/>
          <w:lang w:eastAsia="es-ES"/>
        </w:rPr>
        <w:t xml:space="preserve">Validar les hores addicionals de serveis realitzades. </w:t>
      </w:r>
    </w:p>
    <w:p w:rsidR="00AB18B8" w:rsidRPr="001D73D3" w:rsidRDefault="00AB18B8" w:rsidP="00AB18B8">
      <w:pPr>
        <w:numPr>
          <w:ilvl w:val="0"/>
          <w:numId w:val="23"/>
        </w:numPr>
        <w:spacing w:after="0" w:line="240" w:lineRule="auto"/>
        <w:jc w:val="both"/>
        <w:rPr>
          <w:rFonts w:ascii="Verdana" w:eastAsia="Times New Roman" w:hAnsi="Verdana" w:cs="Times New Roman"/>
          <w:sz w:val="18"/>
          <w:szCs w:val="18"/>
          <w:lang w:eastAsia="es-ES"/>
        </w:rPr>
      </w:pPr>
      <w:r w:rsidRPr="001D73D3">
        <w:rPr>
          <w:rFonts w:ascii="Verdana" w:eastAsia="Times New Roman" w:hAnsi="Verdana" w:cs="Times New Roman"/>
          <w:sz w:val="18"/>
          <w:szCs w:val="18"/>
          <w:lang w:eastAsia="es-ES"/>
        </w:rPr>
        <w:t>Acordar aquelles altres despeses derivades dels serveis objecte d’aquest conveni.</w:t>
      </w:r>
    </w:p>
    <w:p w:rsidR="00AB18B8" w:rsidRPr="001D73D3" w:rsidRDefault="00AB18B8" w:rsidP="00AB18B8">
      <w:pPr>
        <w:numPr>
          <w:ilvl w:val="0"/>
          <w:numId w:val="23"/>
        </w:numPr>
        <w:spacing w:after="0" w:line="240" w:lineRule="auto"/>
        <w:jc w:val="both"/>
        <w:rPr>
          <w:rFonts w:ascii="Verdana" w:eastAsia="Times New Roman" w:hAnsi="Verdana" w:cs="Times New Roman"/>
          <w:sz w:val="18"/>
          <w:szCs w:val="18"/>
          <w:lang w:eastAsia="es-ES"/>
        </w:rPr>
      </w:pPr>
      <w:r w:rsidRPr="001D73D3">
        <w:rPr>
          <w:rFonts w:ascii="Verdana" w:eastAsia="Times New Roman" w:hAnsi="Verdana" w:cs="Times New Roman"/>
          <w:sz w:val="18"/>
          <w:szCs w:val="18"/>
          <w:lang w:eastAsia="es-ES"/>
        </w:rPr>
        <w:t>Validar les liquidacions definitives dels serveis prestats durant l’any anterior.</w:t>
      </w:r>
    </w:p>
    <w:p w:rsidR="00AB18B8" w:rsidRPr="001D73D3" w:rsidRDefault="00AB18B8" w:rsidP="00AB18B8">
      <w:pPr>
        <w:numPr>
          <w:ilvl w:val="0"/>
          <w:numId w:val="23"/>
        </w:numPr>
        <w:spacing w:after="0" w:line="240" w:lineRule="auto"/>
        <w:jc w:val="both"/>
        <w:rPr>
          <w:rFonts w:ascii="Verdana" w:eastAsia="Times New Roman" w:hAnsi="Verdana" w:cs="Times New Roman"/>
          <w:sz w:val="18"/>
          <w:szCs w:val="18"/>
          <w:lang w:eastAsia="es-ES"/>
        </w:rPr>
      </w:pPr>
      <w:r w:rsidRPr="001D73D3">
        <w:rPr>
          <w:rFonts w:ascii="Verdana" w:eastAsia="Times New Roman" w:hAnsi="Verdana" w:cs="Times New Roman"/>
          <w:sz w:val="18"/>
          <w:szCs w:val="18"/>
          <w:lang w:eastAsia="es-ES"/>
        </w:rPr>
        <w:t xml:space="preserve">Fer el seguiment del compliment de les obligacions corresponents al règim econòmic que preveu aquest conveni. </w:t>
      </w:r>
    </w:p>
    <w:p w:rsidR="00AB18B8" w:rsidRPr="001D73D3" w:rsidRDefault="00AB18B8" w:rsidP="00AB18B8">
      <w:pPr>
        <w:numPr>
          <w:ilvl w:val="0"/>
          <w:numId w:val="23"/>
        </w:numPr>
        <w:spacing w:after="0" w:line="240" w:lineRule="auto"/>
        <w:jc w:val="both"/>
        <w:rPr>
          <w:rFonts w:ascii="Verdana" w:eastAsia="Times New Roman" w:hAnsi="Verdana" w:cs="Times New Roman"/>
          <w:sz w:val="18"/>
          <w:szCs w:val="18"/>
          <w:lang w:eastAsia="es-ES"/>
        </w:rPr>
      </w:pPr>
      <w:r w:rsidRPr="001D73D3">
        <w:rPr>
          <w:rFonts w:ascii="Verdana" w:eastAsia="Times New Roman" w:hAnsi="Verdana" w:cs="Times New Roman"/>
          <w:sz w:val="18"/>
          <w:szCs w:val="18"/>
          <w:lang w:eastAsia="es-ES"/>
        </w:rPr>
        <w:t>Fer el seguiment del compliment de les obligacions que preveu aquest conveni.  </w:t>
      </w:r>
    </w:p>
    <w:p w:rsidR="00AB18B8" w:rsidRPr="001D73D3" w:rsidRDefault="00AB18B8" w:rsidP="00AB18B8">
      <w:pPr>
        <w:shd w:val="clear" w:color="000000" w:fill="FFFFFF"/>
        <w:spacing w:after="0" w:line="240" w:lineRule="auto"/>
        <w:ind w:left="357"/>
        <w:jc w:val="both"/>
        <w:rPr>
          <w:rFonts w:ascii="Verdana" w:eastAsia="Times New Roman" w:hAnsi="Verdana" w:cs="Times New Roman"/>
          <w:sz w:val="18"/>
          <w:szCs w:val="18"/>
          <w:lang w:eastAsia="es-ES"/>
        </w:rPr>
      </w:pPr>
    </w:p>
    <w:p w:rsidR="00AB18B8" w:rsidRPr="001D73D3" w:rsidRDefault="00AB18B8" w:rsidP="00AB18B8">
      <w:pPr>
        <w:numPr>
          <w:ilvl w:val="0"/>
          <w:numId w:val="6"/>
        </w:numPr>
        <w:shd w:val="clear" w:color="000000" w:fill="FFFFFF"/>
        <w:spacing w:after="0" w:line="240" w:lineRule="auto"/>
        <w:ind w:left="357"/>
        <w:jc w:val="both"/>
        <w:rPr>
          <w:rFonts w:ascii="Verdana" w:eastAsia="Times New Roman" w:hAnsi="Verdana" w:cs="Times New Roman"/>
          <w:sz w:val="18"/>
          <w:szCs w:val="18"/>
          <w:lang w:eastAsia="es-ES"/>
        </w:rPr>
      </w:pPr>
      <w:r w:rsidRPr="001D73D3">
        <w:rPr>
          <w:rFonts w:ascii="Verdana" w:eastAsia="Times New Roman" w:hAnsi="Verdana" w:cs="Times New Roman"/>
          <w:sz w:val="18"/>
          <w:szCs w:val="18"/>
          <w:lang w:eastAsia="es-ES"/>
        </w:rPr>
        <w:t>La Comissió de seguiment està integrada pels membres següents:  </w:t>
      </w:r>
    </w:p>
    <w:p w:rsidR="00AB18B8" w:rsidRPr="001D73D3" w:rsidRDefault="00AB18B8" w:rsidP="00AB18B8">
      <w:pPr>
        <w:shd w:val="clear" w:color="000000" w:fill="FFFFFF"/>
        <w:spacing w:after="0" w:line="240" w:lineRule="auto"/>
        <w:ind w:left="357"/>
        <w:jc w:val="both"/>
        <w:rPr>
          <w:rFonts w:ascii="Verdana" w:eastAsia="Times New Roman" w:hAnsi="Verdana" w:cs="Times New Roman"/>
          <w:sz w:val="18"/>
          <w:szCs w:val="18"/>
          <w:lang w:eastAsia="es-ES"/>
        </w:rPr>
      </w:pPr>
    </w:p>
    <w:p w:rsidR="00AB18B8" w:rsidRPr="001D73D3" w:rsidRDefault="00AB18B8" w:rsidP="00AB18B8">
      <w:pPr>
        <w:numPr>
          <w:ilvl w:val="0"/>
          <w:numId w:val="5"/>
        </w:numPr>
        <w:spacing w:after="0" w:line="240" w:lineRule="auto"/>
        <w:ind w:left="714" w:hanging="357"/>
        <w:jc w:val="both"/>
        <w:rPr>
          <w:rFonts w:ascii="Verdana" w:eastAsia="Times New Roman" w:hAnsi="Verdana" w:cs="Times New Roman"/>
          <w:sz w:val="18"/>
          <w:szCs w:val="18"/>
          <w:lang w:eastAsia="es-ES"/>
        </w:rPr>
      </w:pPr>
      <w:r w:rsidRPr="001D73D3">
        <w:rPr>
          <w:rFonts w:ascii="Verdana" w:eastAsia="Times New Roman" w:hAnsi="Verdana" w:cs="Times New Roman"/>
          <w:sz w:val="18"/>
          <w:szCs w:val="18"/>
          <w:lang w:eastAsia="es-ES"/>
        </w:rPr>
        <w:t>El/la gerent del Consorci, que la presideix.</w:t>
      </w:r>
    </w:p>
    <w:p w:rsidR="00AB18B8" w:rsidRPr="001D73D3" w:rsidRDefault="00AB18B8" w:rsidP="00AB18B8">
      <w:pPr>
        <w:numPr>
          <w:ilvl w:val="0"/>
          <w:numId w:val="5"/>
        </w:numPr>
        <w:spacing w:after="0" w:line="240" w:lineRule="auto"/>
        <w:ind w:left="714" w:hanging="357"/>
        <w:jc w:val="both"/>
        <w:rPr>
          <w:rFonts w:ascii="Verdana" w:eastAsia="Times New Roman" w:hAnsi="Verdana" w:cs="Times New Roman"/>
          <w:sz w:val="18"/>
          <w:szCs w:val="18"/>
          <w:lang w:eastAsia="es-ES"/>
        </w:rPr>
      </w:pPr>
      <w:r w:rsidRPr="001D73D3">
        <w:rPr>
          <w:rFonts w:ascii="Verdana" w:eastAsia="Times New Roman" w:hAnsi="Verdana" w:cs="Times New Roman"/>
          <w:sz w:val="18"/>
          <w:szCs w:val="18"/>
          <w:lang w:eastAsia="es-ES"/>
        </w:rPr>
        <w:t>Un/a regidor/a de l’Ajuntament, el qual té la condició de vocal.</w:t>
      </w:r>
    </w:p>
    <w:p w:rsidR="00AB18B8" w:rsidRPr="001D73D3" w:rsidRDefault="00AB18B8" w:rsidP="00AB18B8">
      <w:pPr>
        <w:numPr>
          <w:ilvl w:val="0"/>
          <w:numId w:val="5"/>
        </w:numPr>
        <w:spacing w:after="0" w:line="240" w:lineRule="auto"/>
        <w:ind w:left="714" w:hanging="357"/>
        <w:jc w:val="both"/>
        <w:rPr>
          <w:rFonts w:ascii="Verdana" w:eastAsia="Times New Roman" w:hAnsi="Verdana" w:cs="Times New Roman"/>
          <w:sz w:val="18"/>
          <w:szCs w:val="18"/>
          <w:lang w:eastAsia="es-ES"/>
        </w:rPr>
      </w:pPr>
      <w:r w:rsidRPr="001D73D3">
        <w:rPr>
          <w:rFonts w:ascii="Verdana" w:eastAsia="Times New Roman" w:hAnsi="Verdana" w:cs="Times New Roman"/>
          <w:sz w:val="18"/>
          <w:szCs w:val="18"/>
          <w:lang w:eastAsia="es-ES"/>
        </w:rPr>
        <w:t>Un/a tècnic/a de l’Ajuntament, el qual té la condició de vocal.</w:t>
      </w:r>
    </w:p>
    <w:p w:rsidR="00AB18B8" w:rsidRPr="001D73D3" w:rsidRDefault="00AB18B8" w:rsidP="00AB18B8">
      <w:pPr>
        <w:numPr>
          <w:ilvl w:val="0"/>
          <w:numId w:val="5"/>
        </w:numPr>
        <w:spacing w:after="0" w:line="240" w:lineRule="auto"/>
        <w:ind w:left="714" w:hanging="357"/>
        <w:jc w:val="both"/>
        <w:rPr>
          <w:rFonts w:ascii="Verdana" w:eastAsia="Times New Roman" w:hAnsi="Verdana" w:cs="Times New Roman"/>
          <w:sz w:val="18"/>
          <w:szCs w:val="18"/>
          <w:lang w:eastAsia="es-ES"/>
        </w:rPr>
      </w:pPr>
      <w:r w:rsidRPr="001D73D3">
        <w:rPr>
          <w:rFonts w:ascii="Verdana" w:eastAsia="Times New Roman" w:hAnsi="Verdana" w:cs="Times New Roman"/>
          <w:sz w:val="18"/>
          <w:szCs w:val="18"/>
          <w:lang w:eastAsia="es-ES"/>
        </w:rPr>
        <w:t>Un/a tècnic/a del Consorci o de Serveis Ambientals del Vallès Oriental, SA, el qual té la condició de vocal.</w:t>
      </w:r>
    </w:p>
    <w:p w:rsidR="00AB18B8" w:rsidRPr="001D73D3" w:rsidRDefault="00AB18B8" w:rsidP="00AB18B8">
      <w:pPr>
        <w:spacing w:after="0" w:line="240" w:lineRule="auto"/>
        <w:ind w:left="714"/>
        <w:jc w:val="both"/>
        <w:rPr>
          <w:rFonts w:ascii="Verdana" w:eastAsia="Times New Roman" w:hAnsi="Verdana" w:cs="Times New Roman"/>
          <w:sz w:val="18"/>
          <w:szCs w:val="18"/>
          <w:lang w:eastAsia="es-ES"/>
        </w:rPr>
      </w:pPr>
    </w:p>
    <w:p w:rsidR="00AB18B8" w:rsidRPr="001D73D3" w:rsidRDefault="00AB18B8" w:rsidP="00AB18B8">
      <w:pPr>
        <w:numPr>
          <w:ilvl w:val="0"/>
          <w:numId w:val="6"/>
        </w:numPr>
        <w:shd w:val="clear" w:color="000000" w:fill="FFFFFF"/>
        <w:spacing w:after="0" w:line="240" w:lineRule="auto"/>
        <w:jc w:val="both"/>
        <w:rPr>
          <w:rFonts w:ascii="Verdana" w:eastAsia="Times New Roman" w:hAnsi="Verdana" w:cs="Times New Roman"/>
          <w:sz w:val="18"/>
          <w:szCs w:val="18"/>
          <w:lang w:eastAsia="es-ES"/>
        </w:rPr>
      </w:pPr>
      <w:r w:rsidRPr="001D73D3">
        <w:rPr>
          <w:rFonts w:ascii="Verdana" w:eastAsia="Times New Roman" w:hAnsi="Verdana" w:cs="Times New Roman"/>
          <w:sz w:val="18"/>
          <w:szCs w:val="18"/>
          <w:lang w:eastAsia="es-ES"/>
        </w:rPr>
        <w:t>Les decisions de la Comissió de seguiment s’adopten per consens.</w:t>
      </w:r>
    </w:p>
    <w:p w:rsidR="00AB18B8" w:rsidRPr="001D73D3" w:rsidRDefault="00AB18B8" w:rsidP="00AB18B8">
      <w:pPr>
        <w:shd w:val="clear" w:color="000000" w:fill="FFFFFF"/>
        <w:spacing w:after="0" w:line="240" w:lineRule="auto"/>
        <w:ind w:left="360"/>
        <w:jc w:val="both"/>
        <w:rPr>
          <w:rFonts w:ascii="Verdana" w:eastAsia="Times New Roman" w:hAnsi="Verdana" w:cs="Times New Roman"/>
          <w:sz w:val="18"/>
          <w:szCs w:val="18"/>
          <w:lang w:eastAsia="es-ES"/>
        </w:rPr>
      </w:pPr>
      <w:r w:rsidRPr="001D73D3">
        <w:rPr>
          <w:rFonts w:ascii="Verdana" w:eastAsia="Times New Roman" w:hAnsi="Verdana" w:cs="Times New Roman"/>
          <w:sz w:val="18"/>
          <w:szCs w:val="18"/>
          <w:lang w:eastAsia="es-ES"/>
        </w:rPr>
        <w:t xml:space="preserve"> </w:t>
      </w:r>
    </w:p>
    <w:p w:rsidR="00AB18B8" w:rsidRPr="001D73D3" w:rsidRDefault="00A3432F" w:rsidP="00AB18B8">
      <w:pPr>
        <w:tabs>
          <w:tab w:val="left" w:pos="8222"/>
        </w:tabs>
        <w:spacing w:after="0" w:line="240" w:lineRule="auto"/>
        <w:jc w:val="both"/>
        <w:rPr>
          <w:rFonts w:ascii="Verdana" w:eastAsia="Times New Roman" w:hAnsi="Verdana" w:cs="Times New Roman"/>
          <w:sz w:val="18"/>
          <w:szCs w:val="18"/>
          <w:lang w:eastAsia="es-ES"/>
        </w:rPr>
      </w:pPr>
      <w:r>
        <w:rPr>
          <w:rFonts w:ascii="Verdana" w:eastAsia="Times New Roman" w:hAnsi="Verdana" w:cs="Times New Roman"/>
          <w:sz w:val="18"/>
          <w:szCs w:val="18"/>
          <w:u w:val="single"/>
          <w:lang w:eastAsia="es-ES"/>
        </w:rPr>
        <w:t>Tret</w:t>
      </w:r>
      <w:r w:rsidR="00CA4A9A" w:rsidRPr="001D73D3">
        <w:rPr>
          <w:rFonts w:ascii="Verdana" w:eastAsia="Times New Roman" w:hAnsi="Verdana" w:cs="Times New Roman"/>
          <w:sz w:val="18"/>
          <w:szCs w:val="18"/>
          <w:u w:val="single"/>
          <w:lang w:eastAsia="es-ES"/>
        </w:rPr>
        <w:t>z</w:t>
      </w:r>
      <w:r w:rsidR="00AB18B8" w:rsidRPr="001D73D3">
        <w:rPr>
          <w:rFonts w:ascii="Verdana" w:eastAsia="Times New Roman" w:hAnsi="Verdana" w:cs="Times New Roman"/>
          <w:sz w:val="18"/>
          <w:szCs w:val="18"/>
          <w:u w:val="single"/>
          <w:lang w:eastAsia="es-ES"/>
        </w:rPr>
        <w:t>è</w:t>
      </w:r>
      <w:r w:rsidR="00AB18B8" w:rsidRPr="001D73D3">
        <w:rPr>
          <w:rFonts w:ascii="Verdana" w:eastAsia="Times New Roman" w:hAnsi="Verdana" w:cs="Times New Roman"/>
          <w:sz w:val="18"/>
          <w:szCs w:val="18"/>
          <w:lang w:eastAsia="es-ES"/>
        </w:rPr>
        <w:t>. L’incompliment de les obligacions establertes en les clàusules del present Conveni per part de l’Ajuntament o del Consorci habilitarà a l’altra part a reclamar davant la Comissió de Seguiment el seu compliment i proposar les actuacions i procediments de resolució que consideri adients.</w:t>
      </w:r>
    </w:p>
    <w:p w:rsidR="00AB18B8" w:rsidRPr="001D73D3" w:rsidRDefault="00AB18B8" w:rsidP="00AB18B8">
      <w:pPr>
        <w:tabs>
          <w:tab w:val="left" w:pos="8222"/>
        </w:tabs>
        <w:spacing w:after="0" w:line="240" w:lineRule="auto"/>
        <w:jc w:val="both"/>
        <w:rPr>
          <w:rFonts w:ascii="Verdana" w:eastAsia="Times New Roman" w:hAnsi="Verdana" w:cs="Times New Roman"/>
          <w:sz w:val="18"/>
          <w:szCs w:val="18"/>
          <w:lang w:eastAsia="es-ES"/>
        </w:rPr>
      </w:pPr>
    </w:p>
    <w:p w:rsidR="00AB18B8" w:rsidRPr="0061732B" w:rsidRDefault="00A3432F" w:rsidP="00AB18B8">
      <w:pPr>
        <w:tabs>
          <w:tab w:val="left" w:pos="8222"/>
        </w:tabs>
        <w:spacing w:after="0" w:line="240" w:lineRule="auto"/>
        <w:jc w:val="both"/>
        <w:rPr>
          <w:rFonts w:ascii="Verdana" w:eastAsia="Times New Roman" w:hAnsi="Verdana" w:cs="Times New Roman"/>
          <w:strike/>
          <w:sz w:val="18"/>
          <w:szCs w:val="18"/>
          <w:lang w:eastAsia="es-ES"/>
        </w:rPr>
      </w:pPr>
      <w:r w:rsidRPr="0061732B">
        <w:rPr>
          <w:rFonts w:ascii="Verdana" w:eastAsia="Times New Roman" w:hAnsi="Verdana" w:cs="Times New Roman"/>
          <w:sz w:val="18"/>
          <w:szCs w:val="18"/>
          <w:u w:val="single"/>
          <w:lang w:eastAsia="es-ES"/>
        </w:rPr>
        <w:t>Cator</w:t>
      </w:r>
      <w:r w:rsidR="00CA4A9A" w:rsidRPr="0061732B">
        <w:rPr>
          <w:rFonts w:ascii="Verdana" w:eastAsia="Times New Roman" w:hAnsi="Verdana" w:cs="Times New Roman"/>
          <w:sz w:val="18"/>
          <w:szCs w:val="18"/>
          <w:u w:val="single"/>
          <w:lang w:eastAsia="es-ES"/>
        </w:rPr>
        <w:t>z</w:t>
      </w:r>
      <w:r w:rsidR="00AB18B8" w:rsidRPr="0061732B">
        <w:rPr>
          <w:rFonts w:ascii="Verdana" w:eastAsia="Times New Roman" w:hAnsi="Verdana" w:cs="Times New Roman"/>
          <w:sz w:val="18"/>
          <w:szCs w:val="18"/>
          <w:u w:val="single"/>
          <w:lang w:eastAsia="es-ES"/>
        </w:rPr>
        <w:t>è.</w:t>
      </w:r>
      <w:r w:rsidR="00AB18B8" w:rsidRPr="0061732B">
        <w:rPr>
          <w:rFonts w:ascii="Verdana" w:eastAsia="Times New Roman" w:hAnsi="Verdana" w:cs="Times New Roman"/>
          <w:sz w:val="18"/>
          <w:szCs w:val="18"/>
          <w:lang w:eastAsia="es-ES"/>
        </w:rPr>
        <w:t xml:space="preserve"> Aquest conveni entra en vigor en la data que se signi per la última de les parts, no obstant estén els seus efectes des</w:t>
      </w:r>
      <w:r w:rsidR="00E578A9" w:rsidRPr="0061732B">
        <w:rPr>
          <w:rFonts w:ascii="Verdana" w:eastAsia="Times New Roman" w:hAnsi="Verdana" w:cs="Times New Roman"/>
          <w:sz w:val="18"/>
          <w:szCs w:val="18"/>
          <w:lang w:eastAsia="es-ES"/>
        </w:rPr>
        <w:t xml:space="preserve"> </w:t>
      </w:r>
      <w:r w:rsidR="0078090E" w:rsidRPr="0061732B">
        <w:rPr>
          <w:rFonts w:ascii="Verdana" w:eastAsia="Times New Roman" w:hAnsi="Verdana" w:cs="Times New Roman"/>
          <w:sz w:val="18"/>
          <w:szCs w:val="18"/>
          <w:lang w:eastAsia="es-ES"/>
        </w:rPr>
        <w:t>l’1de març de 2025 fins al 31 de desembre de 2027</w:t>
      </w:r>
      <w:r w:rsidR="00BB70FA" w:rsidRPr="0061732B">
        <w:rPr>
          <w:rFonts w:ascii="Verdana" w:eastAsia="Times New Roman" w:hAnsi="Verdana" w:cs="Times New Roman"/>
          <w:sz w:val="18"/>
          <w:szCs w:val="18"/>
          <w:lang w:eastAsia="es-ES"/>
        </w:rPr>
        <w:t>.</w:t>
      </w:r>
      <w:r w:rsidR="00AB18B8" w:rsidRPr="0061732B">
        <w:rPr>
          <w:rFonts w:ascii="Verdana" w:eastAsia="Times New Roman" w:hAnsi="Verdana" w:cs="Times New Roman"/>
          <w:sz w:val="18"/>
          <w:szCs w:val="18"/>
          <w:lang w:eastAsia="es-ES"/>
        </w:rPr>
        <w:t xml:space="preserve"> </w:t>
      </w:r>
    </w:p>
    <w:p w:rsidR="00AB18B8" w:rsidRPr="0061732B" w:rsidRDefault="00AB18B8" w:rsidP="00AB18B8">
      <w:pPr>
        <w:tabs>
          <w:tab w:val="left" w:pos="8222"/>
        </w:tabs>
        <w:spacing w:after="0" w:line="240" w:lineRule="auto"/>
        <w:jc w:val="both"/>
        <w:rPr>
          <w:rFonts w:ascii="Verdana" w:eastAsia="Times New Roman" w:hAnsi="Verdana" w:cs="Times New Roman"/>
          <w:sz w:val="18"/>
          <w:szCs w:val="18"/>
          <w:lang w:eastAsia="es-ES"/>
        </w:rPr>
      </w:pPr>
    </w:p>
    <w:p w:rsidR="00AB18B8" w:rsidRPr="001D73D3" w:rsidRDefault="00AB18B8" w:rsidP="00AB18B8">
      <w:pPr>
        <w:tabs>
          <w:tab w:val="left" w:pos="8222"/>
        </w:tabs>
        <w:spacing w:after="0" w:line="240" w:lineRule="auto"/>
        <w:jc w:val="both"/>
        <w:rPr>
          <w:rFonts w:ascii="Verdana" w:eastAsia="Times New Roman" w:hAnsi="Verdana" w:cs="Times New Roman"/>
          <w:sz w:val="18"/>
          <w:szCs w:val="18"/>
          <w:lang w:eastAsia="es-ES"/>
        </w:rPr>
      </w:pPr>
      <w:r w:rsidRPr="0061732B">
        <w:rPr>
          <w:rFonts w:ascii="Verdana" w:eastAsia="Times New Roman" w:hAnsi="Verdana" w:cs="Times New Roman"/>
          <w:sz w:val="18"/>
          <w:szCs w:val="18"/>
          <w:lang w:eastAsia="es-ES"/>
        </w:rPr>
        <w:t xml:space="preserve">Així mateix, aquest conveni pot ser objecte </w:t>
      </w:r>
      <w:r w:rsidR="002D20B7" w:rsidRPr="0061732B">
        <w:rPr>
          <w:rFonts w:ascii="Verdana" w:eastAsia="Times New Roman" w:hAnsi="Verdana" w:cs="Times New Roman"/>
          <w:sz w:val="18"/>
          <w:szCs w:val="18"/>
          <w:lang w:eastAsia="es-ES"/>
        </w:rPr>
        <w:t xml:space="preserve">de pròrrogues successives </w:t>
      </w:r>
      <w:r w:rsidRPr="0061732B">
        <w:rPr>
          <w:rFonts w:ascii="Verdana" w:eastAsia="Times New Roman" w:hAnsi="Verdana" w:cs="Times New Roman"/>
          <w:sz w:val="18"/>
          <w:szCs w:val="18"/>
          <w:lang w:eastAsia="es-ES"/>
        </w:rPr>
        <w:t xml:space="preserve">de </w:t>
      </w:r>
      <w:r w:rsidR="002D20B7" w:rsidRPr="0061732B">
        <w:rPr>
          <w:rFonts w:ascii="Verdana" w:eastAsia="Times New Roman" w:hAnsi="Verdana" w:cs="Times New Roman"/>
          <w:sz w:val="18"/>
          <w:szCs w:val="18"/>
          <w:lang w:eastAsia="es-ES"/>
        </w:rPr>
        <w:t>sempre d’una durada d’un any</w:t>
      </w:r>
      <w:r w:rsidRPr="0061732B">
        <w:rPr>
          <w:rFonts w:ascii="Verdana" w:eastAsia="Times New Roman" w:hAnsi="Verdana" w:cs="Times New Roman"/>
          <w:sz w:val="18"/>
          <w:szCs w:val="18"/>
          <w:lang w:eastAsia="es-ES"/>
        </w:rPr>
        <w:t>.</w:t>
      </w:r>
      <w:r w:rsidRPr="001D73D3">
        <w:rPr>
          <w:rFonts w:ascii="Verdana" w:eastAsia="Times New Roman" w:hAnsi="Verdana" w:cs="Times New Roman"/>
          <w:sz w:val="18"/>
          <w:szCs w:val="18"/>
          <w:lang w:eastAsia="es-ES"/>
        </w:rPr>
        <w:t xml:space="preserve"> </w:t>
      </w:r>
    </w:p>
    <w:p w:rsidR="00AB18B8" w:rsidRPr="001D73D3" w:rsidRDefault="00AB18B8" w:rsidP="00AB18B8">
      <w:pPr>
        <w:tabs>
          <w:tab w:val="left" w:pos="8222"/>
        </w:tabs>
        <w:spacing w:after="0" w:line="240" w:lineRule="auto"/>
        <w:jc w:val="both"/>
        <w:rPr>
          <w:rFonts w:ascii="Verdana" w:eastAsia="Times New Roman" w:hAnsi="Verdana" w:cs="Times New Roman"/>
          <w:sz w:val="18"/>
          <w:szCs w:val="18"/>
          <w:lang w:eastAsia="es-ES"/>
        </w:rPr>
      </w:pPr>
    </w:p>
    <w:p w:rsidR="00AB18B8" w:rsidRPr="001D73D3" w:rsidRDefault="00A3432F" w:rsidP="00AB18B8">
      <w:pPr>
        <w:tabs>
          <w:tab w:val="left" w:pos="8222"/>
        </w:tabs>
        <w:spacing w:after="0" w:line="240" w:lineRule="auto"/>
        <w:jc w:val="both"/>
        <w:rPr>
          <w:rFonts w:ascii="Verdana" w:eastAsia="Times New Roman" w:hAnsi="Verdana" w:cs="Times New Roman"/>
          <w:sz w:val="18"/>
          <w:szCs w:val="18"/>
          <w:lang w:eastAsia="es-ES"/>
        </w:rPr>
      </w:pPr>
      <w:r>
        <w:rPr>
          <w:rFonts w:ascii="Verdana" w:eastAsia="Times New Roman" w:hAnsi="Verdana" w:cs="Times New Roman"/>
          <w:sz w:val="18"/>
          <w:szCs w:val="18"/>
          <w:u w:val="single"/>
          <w:lang w:eastAsia="es-ES"/>
        </w:rPr>
        <w:t>Quin</w:t>
      </w:r>
      <w:r w:rsidR="00CA4A9A" w:rsidRPr="001D73D3">
        <w:rPr>
          <w:rFonts w:ascii="Verdana" w:eastAsia="Times New Roman" w:hAnsi="Verdana" w:cs="Times New Roman"/>
          <w:sz w:val="18"/>
          <w:szCs w:val="18"/>
          <w:u w:val="single"/>
          <w:lang w:eastAsia="es-ES"/>
        </w:rPr>
        <w:t>z</w:t>
      </w:r>
      <w:r w:rsidR="00AB18B8" w:rsidRPr="001D73D3">
        <w:rPr>
          <w:rFonts w:ascii="Verdana" w:eastAsia="Times New Roman" w:hAnsi="Verdana" w:cs="Times New Roman"/>
          <w:sz w:val="18"/>
          <w:szCs w:val="18"/>
          <w:u w:val="single"/>
          <w:lang w:eastAsia="es-ES"/>
        </w:rPr>
        <w:t>è</w:t>
      </w:r>
      <w:r w:rsidR="00AB18B8" w:rsidRPr="001D73D3">
        <w:rPr>
          <w:rFonts w:ascii="Verdana" w:eastAsia="Times New Roman" w:hAnsi="Verdana" w:cs="Times New Roman"/>
          <w:sz w:val="18"/>
          <w:szCs w:val="18"/>
          <w:lang w:eastAsia="es-ES"/>
        </w:rPr>
        <w:t>. Aquest conveni es pot extingir per:</w:t>
      </w:r>
    </w:p>
    <w:p w:rsidR="00AB18B8" w:rsidRPr="001D73D3" w:rsidRDefault="00AB18B8" w:rsidP="00AB18B8">
      <w:pPr>
        <w:tabs>
          <w:tab w:val="left" w:pos="8222"/>
        </w:tabs>
        <w:spacing w:after="0" w:line="240" w:lineRule="auto"/>
        <w:jc w:val="both"/>
        <w:rPr>
          <w:rFonts w:ascii="Verdana" w:eastAsia="Times New Roman" w:hAnsi="Verdana" w:cs="Times New Roman"/>
          <w:sz w:val="18"/>
          <w:szCs w:val="18"/>
          <w:lang w:eastAsia="es-ES"/>
        </w:rPr>
      </w:pPr>
    </w:p>
    <w:p w:rsidR="00AB18B8" w:rsidRPr="001D73D3" w:rsidRDefault="00AB18B8" w:rsidP="00AB18B8">
      <w:pPr>
        <w:numPr>
          <w:ilvl w:val="0"/>
          <w:numId w:val="24"/>
        </w:numPr>
        <w:tabs>
          <w:tab w:val="left" w:pos="8222"/>
        </w:tabs>
        <w:spacing w:after="0" w:line="240" w:lineRule="auto"/>
        <w:jc w:val="both"/>
        <w:rPr>
          <w:rFonts w:ascii="Verdana" w:eastAsia="Times New Roman" w:hAnsi="Verdana" w:cs="Times New Roman"/>
          <w:sz w:val="18"/>
          <w:szCs w:val="18"/>
          <w:lang w:eastAsia="es-ES"/>
        </w:rPr>
      </w:pPr>
      <w:r w:rsidRPr="001D73D3">
        <w:rPr>
          <w:rFonts w:ascii="Verdana" w:eastAsia="Times New Roman" w:hAnsi="Verdana" w:cs="Times New Roman"/>
          <w:sz w:val="18"/>
          <w:szCs w:val="18"/>
          <w:lang w:eastAsia="es-ES"/>
        </w:rPr>
        <w:t>La dissolució del Consorci</w:t>
      </w:r>
    </w:p>
    <w:p w:rsidR="00AB18B8" w:rsidRPr="001D73D3" w:rsidRDefault="00AB18B8" w:rsidP="00AB18B8">
      <w:pPr>
        <w:numPr>
          <w:ilvl w:val="0"/>
          <w:numId w:val="24"/>
        </w:numPr>
        <w:tabs>
          <w:tab w:val="left" w:pos="8222"/>
        </w:tabs>
        <w:spacing w:after="0" w:line="240" w:lineRule="auto"/>
        <w:jc w:val="both"/>
        <w:rPr>
          <w:rFonts w:ascii="Verdana" w:eastAsia="Times New Roman" w:hAnsi="Verdana" w:cs="Times New Roman"/>
          <w:sz w:val="18"/>
          <w:szCs w:val="18"/>
          <w:lang w:eastAsia="es-ES"/>
        </w:rPr>
      </w:pPr>
      <w:r w:rsidRPr="001D73D3">
        <w:rPr>
          <w:rFonts w:ascii="Verdana" w:eastAsia="Times New Roman" w:hAnsi="Verdana" w:cs="Times New Roman"/>
          <w:sz w:val="18"/>
          <w:szCs w:val="18"/>
          <w:lang w:eastAsia="es-ES"/>
        </w:rPr>
        <w:t>La pèrdua per l’Ajuntament de la competències que es despleguen en aquest conveni</w:t>
      </w:r>
    </w:p>
    <w:p w:rsidR="00AB18B8" w:rsidRPr="001D73D3" w:rsidRDefault="00AB18B8" w:rsidP="00AB18B8">
      <w:pPr>
        <w:numPr>
          <w:ilvl w:val="0"/>
          <w:numId w:val="24"/>
        </w:numPr>
        <w:tabs>
          <w:tab w:val="left" w:pos="8222"/>
        </w:tabs>
        <w:spacing w:after="0" w:line="240" w:lineRule="auto"/>
        <w:jc w:val="both"/>
        <w:rPr>
          <w:rFonts w:ascii="Verdana" w:eastAsia="Times New Roman" w:hAnsi="Verdana" w:cs="Times New Roman"/>
          <w:sz w:val="18"/>
          <w:szCs w:val="18"/>
          <w:lang w:eastAsia="es-ES"/>
        </w:rPr>
      </w:pPr>
      <w:r w:rsidRPr="001D73D3">
        <w:rPr>
          <w:rFonts w:ascii="Verdana" w:eastAsia="Times New Roman" w:hAnsi="Verdana" w:cs="Times New Roman"/>
          <w:sz w:val="18"/>
          <w:szCs w:val="18"/>
          <w:lang w:eastAsia="es-ES"/>
        </w:rPr>
        <w:t>L’acord mutu entre les parts</w:t>
      </w:r>
    </w:p>
    <w:p w:rsidR="00AB18B8" w:rsidRPr="001D73D3" w:rsidRDefault="00AB18B8" w:rsidP="00AB18B8">
      <w:pPr>
        <w:numPr>
          <w:ilvl w:val="0"/>
          <w:numId w:val="24"/>
        </w:numPr>
        <w:tabs>
          <w:tab w:val="left" w:pos="8222"/>
        </w:tabs>
        <w:spacing w:after="0" w:line="240" w:lineRule="auto"/>
        <w:jc w:val="both"/>
        <w:rPr>
          <w:rFonts w:ascii="Verdana" w:eastAsia="Times New Roman" w:hAnsi="Verdana" w:cs="Times New Roman"/>
          <w:sz w:val="18"/>
          <w:szCs w:val="18"/>
          <w:lang w:eastAsia="es-ES"/>
        </w:rPr>
      </w:pPr>
      <w:r w:rsidRPr="001D73D3">
        <w:rPr>
          <w:rFonts w:ascii="Verdana" w:eastAsia="Times New Roman" w:hAnsi="Verdana" w:cs="Times New Roman"/>
          <w:sz w:val="18"/>
          <w:szCs w:val="18"/>
          <w:lang w:eastAsia="es-ES"/>
        </w:rPr>
        <w:t>La denúncia plantejada unilateralment davant l’altra part amb una antelació mínima de sis mesos</w:t>
      </w:r>
    </w:p>
    <w:p w:rsidR="00AB18B8" w:rsidRPr="001D73D3" w:rsidRDefault="00AB18B8" w:rsidP="00AB18B8">
      <w:pPr>
        <w:tabs>
          <w:tab w:val="left" w:pos="8222"/>
        </w:tabs>
        <w:spacing w:after="0" w:line="240" w:lineRule="auto"/>
        <w:jc w:val="both"/>
        <w:rPr>
          <w:rFonts w:ascii="Verdana" w:eastAsia="Times New Roman" w:hAnsi="Verdana" w:cs="Times New Roman"/>
          <w:sz w:val="18"/>
          <w:szCs w:val="18"/>
          <w:u w:val="single"/>
          <w:lang w:eastAsia="es-ES"/>
        </w:rPr>
      </w:pPr>
    </w:p>
    <w:p w:rsidR="00AB18B8" w:rsidRPr="001D73D3" w:rsidRDefault="00A3432F" w:rsidP="00AB18B8">
      <w:pPr>
        <w:tabs>
          <w:tab w:val="left" w:pos="8222"/>
        </w:tabs>
        <w:spacing w:after="0" w:line="240" w:lineRule="auto"/>
        <w:jc w:val="both"/>
        <w:rPr>
          <w:rFonts w:ascii="Verdana" w:eastAsia="Times New Roman" w:hAnsi="Verdana" w:cs="Times New Roman"/>
          <w:sz w:val="18"/>
          <w:szCs w:val="18"/>
          <w:lang w:eastAsia="es-ES"/>
        </w:rPr>
      </w:pPr>
      <w:r>
        <w:rPr>
          <w:rFonts w:ascii="Verdana" w:eastAsia="Times New Roman" w:hAnsi="Verdana" w:cs="Times New Roman"/>
          <w:sz w:val="18"/>
          <w:szCs w:val="18"/>
          <w:u w:val="single"/>
          <w:lang w:eastAsia="es-ES"/>
        </w:rPr>
        <w:t>Set</w:t>
      </w:r>
      <w:r w:rsidR="00CA4A9A" w:rsidRPr="001D73D3">
        <w:rPr>
          <w:rFonts w:ascii="Verdana" w:eastAsia="Times New Roman" w:hAnsi="Verdana" w:cs="Times New Roman"/>
          <w:sz w:val="18"/>
          <w:szCs w:val="18"/>
          <w:u w:val="single"/>
          <w:lang w:eastAsia="es-ES"/>
        </w:rPr>
        <w:t>z</w:t>
      </w:r>
      <w:r w:rsidR="00AB18B8" w:rsidRPr="001D73D3">
        <w:rPr>
          <w:rFonts w:ascii="Verdana" w:eastAsia="Times New Roman" w:hAnsi="Verdana" w:cs="Times New Roman"/>
          <w:sz w:val="18"/>
          <w:szCs w:val="18"/>
          <w:u w:val="single"/>
          <w:lang w:eastAsia="es-ES"/>
        </w:rPr>
        <w:t>è.</w:t>
      </w:r>
      <w:r w:rsidR="00AB18B8" w:rsidRPr="001D73D3">
        <w:rPr>
          <w:rFonts w:ascii="Verdana" w:eastAsia="Times New Roman" w:hAnsi="Verdana" w:cs="Times New Roman"/>
          <w:sz w:val="18"/>
          <w:szCs w:val="18"/>
          <w:lang w:eastAsia="es-ES"/>
        </w:rPr>
        <w:t xml:space="preserve"> L’ordre jurisdiccional contenciós administratiu és el competent per tal de resoldre les possibles incidències que puguin derivar-se d’aquest conveni.</w:t>
      </w:r>
    </w:p>
    <w:p w:rsidR="00AB18B8" w:rsidRPr="001D73D3" w:rsidRDefault="00AB18B8" w:rsidP="00AB18B8">
      <w:pPr>
        <w:tabs>
          <w:tab w:val="left" w:pos="8222"/>
        </w:tabs>
        <w:spacing w:after="0" w:line="240" w:lineRule="auto"/>
        <w:jc w:val="both"/>
        <w:rPr>
          <w:rFonts w:ascii="Verdana" w:eastAsia="Times New Roman" w:hAnsi="Verdana" w:cs="Times New Roman"/>
          <w:sz w:val="18"/>
          <w:szCs w:val="18"/>
          <w:lang w:eastAsia="es-ES"/>
        </w:rPr>
      </w:pPr>
    </w:p>
    <w:p w:rsidR="00AB18B8" w:rsidRPr="001D73D3" w:rsidRDefault="00AB18B8" w:rsidP="00AB18B8">
      <w:pPr>
        <w:tabs>
          <w:tab w:val="left" w:pos="8222"/>
        </w:tabs>
        <w:spacing w:after="0" w:line="240" w:lineRule="auto"/>
        <w:jc w:val="both"/>
        <w:rPr>
          <w:rFonts w:ascii="Verdana" w:eastAsia="Times New Roman" w:hAnsi="Verdana" w:cs="Times New Roman"/>
          <w:i/>
          <w:sz w:val="18"/>
          <w:szCs w:val="18"/>
        </w:rPr>
      </w:pPr>
      <w:r w:rsidRPr="001D73D3">
        <w:rPr>
          <w:rFonts w:ascii="Verdana" w:eastAsia="Times New Roman" w:hAnsi="Verdana" w:cs="Times New Roman"/>
          <w:sz w:val="18"/>
          <w:szCs w:val="18"/>
          <w:lang w:eastAsia="es-ES"/>
        </w:rPr>
        <w:t>I convenint ambdues parts la formalització d’aquest conveni, el signen i ratifiquen en senyal de conformitat, de la qual cosa les secretàries donen fe.</w:t>
      </w:r>
      <w:r w:rsidRPr="001D73D3">
        <w:rPr>
          <w:rFonts w:ascii="Verdana" w:eastAsia="Times New Roman" w:hAnsi="Verdana" w:cs="Times New Roman"/>
          <w:i/>
          <w:sz w:val="18"/>
          <w:szCs w:val="18"/>
        </w:rPr>
        <w:t> </w:t>
      </w:r>
    </w:p>
    <w:p w:rsidR="004C0132" w:rsidRPr="001D73D3" w:rsidRDefault="004C0132" w:rsidP="002D660D">
      <w:pPr>
        <w:jc w:val="center"/>
        <w:rPr>
          <w:sz w:val="18"/>
          <w:szCs w:val="18"/>
        </w:rPr>
      </w:pPr>
    </w:p>
    <w:p w:rsidR="002D660D" w:rsidRPr="001D73D3" w:rsidRDefault="002D660D" w:rsidP="002D660D">
      <w:pPr>
        <w:tabs>
          <w:tab w:val="num" w:pos="720"/>
        </w:tabs>
        <w:spacing w:after="0" w:line="240" w:lineRule="auto"/>
        <w:ind w:right="140"/>
        <w:jc w:val="both"/>
        <w:rPr>
          <w:rFonts w:ascii="Verdana" w:eastAsia="Times New Roman" w:hAnsi="Verdana" w:cs="Arial"/>
          <w:color w:val="000000"/>
          <w:sz w:val="18"/>
          <w:szCs w:val="18"/>
          <w:lang w:eastAsia="es-ES" w:bidi="ks-Arab"/>
        </w:rPr>
      </w:pPr>
    </w:p>
    <w:bookmarkEnd w:id="0"/>
    <w:bookmarkEnd w:id="1"/>
    <w:p w:rsidR="002D660D" w:rsidRPr="001D73D3" w:rsidRDefault="002D660D" w:rsidP="002D660D">
      <w:pPr>
        <w:spacing w:after="0" w:line="240" w:lineRule="auto"/>
        <w:jc w:val="both"/>
        <w:rPr>
          <w:rFonts w:ascii="Verdana" w:eastAsia="Times New Roman" w:hAnsi="Verdana" w:cs="Times New Roman"/>
          <w:i/>
          <w:sz w:val="18"/>
          <w:szCs w:val="18"/>
        </w:rPr>
      </w:pPr>
      <w:r w:rsidRPr="001D73D3">
        <w:rPr>
          <w:rFonts w:ascii="Verdana" w:eastAsia="Times New Roman" w:hAnsi="Verdana" w:cs="Times New Roman"/>
          <w:i/>
          <w:sz w:val="18"/>
          <w:szCs w:val="18"/>
        </w:rPr>
        <w:t> </w:t>
      </w:r>
    </w:p>
    <w:p w:rsidR="007E0D4D" w:rsidRPr="001D73D3" w:rsidRDefault="002D660D" w:rsidP="00442AC1">
      <w:pPr>
        <w:spacing w:after="0" w:line="240" w:lineRule="auto"/>
        <w:jc w:val="both"/>
        <w:rPr>
          <w:rFonts w:ascii="Verdana" w:eastAsia="Times New Roman" w:hAnsi="Verdana" w:cs="Times New Roman"/>
          <w:i/>
          <w:sz w:val="18"/>
          <w:szCs w:val="18"/>
        </w:rPr>
      </w:pPr>
      <w:r w:rsidRPr="001D73D3">
        <w:rPr>
          <w:rFonts w:ascii="Verdana" w:eastAsia="Times New Roman" w:hAnsi="Verdana" w:cs="Times New Roman"/>
          <w:i/>
          <w:sz w:val="18"/>
          <w:szCs w:val="18"/>
        </w:rPr>
        <w:t>Signat electrònicament</w:t>
      </w:r>
    </w:p>
    <w:sectPr w:rsidR="007E0D4D" w:rsidRPr="001D73D3" w:rsidSect="00581465">
      <w:headerReference w:type="default" r:id="rId9"/>
      <w:footerReference w:type="default" r:id="rId10"/>
      <w:pgSz w:w="12240" w:h="15840" w:code="1"/>
      <w:pgMar w:top="1077" w:right="964" w:bottom="1021" w:left="964" w:header="454" w:footer="3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615B" w:rsidRDefault="00A7615B" w:rsidP="00446C5A">
      <w:pPr>
        <w:spacing w:after="0" w:line="240" w:lineRule="auto"/>
      </w:pPr>
      <w:r>
        <w:separator/>
      </w:r>
    </w:p>
  </w:endnote>
  <w:endnote w:type="continuationSeparator" w:id="0">
    <w:p w:rsidR="00A7615B" w:rsidRDefault="00A7615B" w:rsidP="00446C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7923622"/>
      <w:docPartObj>
        <w:docPartGallery w:val="Page Numbers (Bottom of Page)"/>
        <w:docPartUnique/>
      </w:docPartObj>
    </w:sdtPr>
    <w:sdtContent>
      <w:p w:rsidR="003F5F7B" w:rsidRDefault="00AC4DEA">
        <w:pPr>
          <w:pStyle w:val="Piedepgina"/>
          <w:jc w:val="right"/>
        </w:pPr>
        <w:r w:rsidRPr="00AC4DEA">
          <w:fldChar w:fldCharType="begin"/>
        </w:r>
        <w:r w:rsidR="003F5F7B">
          <w:instrText>PAGE   \* MERGEFORMAT</w:instrText>
        </w:r>
        <w:r w:rsidRPr="00AC4DEA">
          <w:fldChar w:fldCharType="separate"/>
        </w:r>
        <w:r w:rsidR="00271A0E" w:rsidRPr="00271A0E">
          <w:rPr>
            <w:noProof/>
            <w:lang w:val="es-ES"/>
          </w:rPr>
          <w:t>6</w:t>
        </w:r>
        <w:r>
          <w:rPr>
            <w:noProof/>
            <w:lang w:val="es-ES"/>
          </w:rPr>
          <w:fldChar w:fldCharType="end"/>
        </w:r>
      </w:p>
    </w:sdtContent>
  </w:sdt>
  <w:p w:rsidR="003F5F7B" w:rsidRDefault="003F5F7B" w:rsidP="00446C5A">
    <w:pPr>
      <w:pStyle w:val="Piedep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615B" w:rsidRDefault="00A7615B" w:rsidP="00446C5A">
      <w:pPr>
        <w:spacing w:after="0" w:line="240" w:lineRule="auto"/>
      </w:pPr>
      <w:r>
        <w:separator/>
      </w:r>
    </w:p>
  </w:footnote>
  <w:footnote w:type="continuationSeparator" w:id="0">
    <w:p w:rsidR="00A7615B" w:rsidRDefault="00A7615B" w:rsidP="00446C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F7B" w:rsidRDefault="003F5F7B" w:rsidP="002D660D">
    <w:r>
      <w:rPr>
        <w:noProof/>
        <w:sz w:val="24"/>
        <w:lang w:val="es-ES" w:eastAsia="es-ES"/>
      </w:rPr>
      <w:drawing>
        <wp:inline distT="0" distB="0" distL="0" distR="0">
          <wp:extent cx="1104900" cy="638175"/>
          <wp:effectExtent l="0" t="0" r="0" b="0"/>
          <wp:docPr id="1" name="Imagen 2" descr="Descripción: C:\Users\Admin Tecnic2\Desktop\Logo Consorci pet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Users\Admin Tecnic2\Desktop\Logo Consorci petit.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04900" cy="63817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96343"/>
    <w:multiLevelType w:val="hybridMultilevel"/>
    <w:tmpl w:val="C082C36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88F174C"/>
    <w:multiLevelType w:val="hybridMultilevel"/>
    <w:tmpl w:val="61FC6068"/>
    <w:lvl w:ilvl="0" w:tplc="EC74C4A6">
      <w:start w:val="1"/>
      <w:numFmt w:val="decimal"/>
      <w:lvlText w:val="%1."/>
      <w:lvlJc w:val="left"/>
      <w:pPr>
        <w:ind w:left="360" w:hanging="360"/>
      </w:pPr>
      <w:rPr>
        <w:rFonts w:hint="default"/>
        <w:sz w:val="18"/>
        <w:szCs w:val="16"/>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
    <w:nsid w:val="11297C6B"/>
    <w:multiLevelType w:val="hybridMultilevel"/>
    <w:tmpl w:val="5F525618"/>
    <w:lvl w:ilvl="0" w:tplc="5F64D484">
      <w:start w:val="1"/>
      <w:numFmt w:val="decimal"/>
      <w:lvlText w:val="%1."/>
      <w:lvlJc w:val="left"/>
      <w:pPr>
        <w:ind w:left="360" w:hanging="360"/>
      </w:pPr>
      <w:rPr>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15B57F24"/>
    <w:multiLevelType w:val="hybridMultilevel"/>
    <w:tmpl w:val="DF80DA5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220B2704"/>
    <w:multiLevelType w:val="singleLevel"/>
    <w:tmpl w:val="64462F8A"/>
    <w:lvl w:ilvl="0">
      <w:start w:val="1"/>
      <w:numFmt w:val="lowerLetter"/>
      <w:lvlText w:val="%1."/>
      <w:lvlJc w:val="left"/>
      <w:pPr>
        <w:tabs>
          <w:tab w:val="num" w:pos="360"/>
        </w:tabs>
        <w:ind w:left="360" w:hanging="360"/>
      </w:pPr>
    </w:lvl>
  </w:abstractNum>
  <w:abstractNum w:abstractNumId="5">
    <w:nsid w:val="28F02A88"/>
    <w:multiLevelType w:val="hybridMultilevel"/>
    <w:tmpl w:val="E6B8C37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F6D2165"/>
    <w:multiLevelType w:val="hybridMultilevel"/>
    <w:tmpl w:val="7280322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3FF7B2D"/>
    <w:multiLevelType w:val="hybridMultilevel"/>
    <w:tmpl w:val="5ADC10AC"/>
    <w:lvl w:ilvl="0" w:tplc="0C0A0001">
      <w:start w:val="1"/>
      <w:numFmt w:val="bullet"/>
      <w:lvlText w:val=""/>
      <w:lvlJc w:val="left"/>
      <w:pPr>
        <w:ind w:left="1262" w:hanging="360"/>
      </w:pPr>
      <w:rPr>
        <w:rFonts w:ascii="Symbol" w:hAnsi="Symbol" w:hint="default"/>
      </w:rPr>
    </w:lvl>
    <w:lvl w:ilvl="1" w:tplc="0C0A0003" w:tentative="1">
      <w:start w:val="1"/>
      <w:numFmt w:val="bullet"/>
      <w:lvlText w:val="o"/>
      <w:lvlJc w:val="left"/>
      <w:pPr>
        <w:ind w:left="1982" w:hanging="360"/>
      </w:pPr>
      <w:rPr>
        <w:rFonts w:ascii="Courier New" w:hAnsi="Courier New" w:cs="Courier New" w:hint="default"/>
      </w:rPr>
    </w:lvl>
    <w:lvl w:ilvl="2" w:tplc="0C0A0005" w:tentative="1">
      <w:start w:val="1"/>
      <w:numFmt w:val="bullet"/>
      <w:lvlText w:val=""/>
      <w:lvlJc w:val="left"/>
      <w:pPr>
        <w:ind w:left="2702" w:hanging="360"/>
      </w:pPr>
      <w:rPr>
        <w:rFonts w:ascii="Wingdings" w:hAnsi="Wingdings" w:hint="default"/>
      </w:rPr>
    </w:lvl>
    <w:lvl w:ilvl="3" w:tplc="0C0A0001" w:tentative="1">
      <w:start w:val="1"/>
      <w:numFmt w:val="bullet"/>
      <w:lvlText w:val=""/>
      <w:lvlJc w:val="left"/>
      <w:pPr>
        <w:ind w:left="3422" w:hanging="360"/>
      </w:pPr>
      <w:rPr>
        <w:rFonts w:ascii="Symbol" w:hAnsi="Symbol" w:hint="default"/>
      </w:rPr>
    </w:lvl>
    <w:lvl w:ilvl="4" w:tplc="0C0A0003" w:tentative="1">
      <w:start w:val="1"/>
      <w:numFmt w:val="bullet"/>
      <w:lvlText w:val="o"/>
      <w:lvlJc w:val="left"/>
      <w:pPr>
        <w:ind w:left="4142" w:hanging="360"/>
      </w:pPr>
      <w:rPr>
        <w:rFonts w:ascii="Courier New" w:hAnsi="Courier New" w:cs="Courier New" w:hint="default"/>
      </w:rPr>
    </w:lvl>
    <w:lvl w:ilvl="5" w:tplc="0C0A0005" w:tentative="1">
      <w:start w:val="1"/>
      <w:numFmt w:val="bullet"/>
      <w:lvlText w:val=""/>
      <w:lvlJc w:val="left"/>
      <w:pPr>
        <w:ind w:left="4862" w:hanging="360"/>
      </w:pPr>
      <w:rPr>
        <w:rFonts w:ascii="Wingdings" w:hAnsi="Wingdings" w:hint="default"/>
      </w:rPr>
    </w:lvl>
    <w:lvl w:ilvl="6" w:tplc="0C0A0001" w:tentative="1">
      <w:start w:val="1"/>
      <w:numFmt w:val="bullet"/>
      <w:lvlText w:val=""/>
      <w:lvlJc w:val="left"/>
      <w:pPr>
        <w:ind w:left="5582" w:hanging="360"/>
      </w:pPr>
      <w:rPr>
        <w:rFonts w:ascii="Symbol" w:hAnsi="Symbol" w:hint="default"/>
      </w:rPr>
    </w:lvl>
    <w:lvl w:ilvl="7" w:tplc="0C0A0003" w:tentative="1">
      <w:start w:val="1"/>
      <w:numFmt w:val="bullet"/>
      <w:lvlText w:val="o"/>
      <w:lvlJc w:val="left"/>
      <w:pPr>
        <w:ind w:left="6302" w:hanging="360"/>
      </w:pPr>
      <w:rPr>
        <w:rFonts w:ascii="Courier New" w:hAnsi="Courier New" w:cs="Courier New" w:hint="default"/>
      </w:rPr>
    </w:lvl>
    <w:lvl w:ilvl="8" w:tplc="0C0A0005" w:tentative="1">
      <w:start w:val="1"/>
      <w:numFmt w:val="bullet"/>
      <w:lvlText w:val=""/>
      <w:lvlJc w:val="left"/>
      <w:pPr>
        <w:ind w:left="7022" w:hanging="360"/>
      </w:pPr>
      <w:rPr>
        <w:rFonts w:ascii="Wingdings" w:hAnsi="Wingdings" w:hint="default"/>
      </w:rPr>
    </w:lvl>
  </w:abstractNum>
  <w:abstractNum w:abstractNumId="8">
    <w:nsid w:val="346668AC"/>
    <w:multiLevelType w:val="hybridMultilevel"/>
    <w:tmpl w:val="EE8041C4"/>
    <w:lvl w:ilvl="0" w:tplc="0C0A000F">
      <w:start w:val="1"/>
      <w:numFmt w:val="decimal"/>
      <w:lvlText w:val="%1."/>
      <w:lvlJc w:val="left"/>
      <w:pPr>
        <w:ind w:left="928" w:hanging="360"/>
      </w:p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9">
    <w:nsid w:val="3B4D3ACE"/>
    <w:multiLevelType w:val="hybridMultilevel"/>
    <w:tmpl w:val="145C73F6"/>
    <w:lvl w:ilvl="0" w:tplc="FFFFFFFF">
      <w:start w:val="2"/>
      <w:numFmt w:val="bullet"/>
      <w:lvlText w:val="-"/>
      <w:lvlJc w:val="left"/>
      <w:pPr>
        <w:ind w:left="1068" w:hanging="360"/>
      </w:pPr>
      <w:rPr>
        <w:rFonts w:ascii="Verdana" w:eastAsia="Times New Roman" w:hAnsi="Verdana" w:cs="Times New Roman" w:hint="default"/>
        <w:color w:val="auto"/>
      </w:rPr>
    </w:lvl>
    <w:lvl w:ilvl="1" w:tplc="0C0A0013">
      <w:start w:val="1"/>
      <w:numFmt w:val="upperRoman"/>
      <w:lvlText w:val="%2."/>
      <w:lvlJc w:val="right"/>
      <w:pPr>
        <w:ind w:left="720" w:hanging="360"/>
      </w:pPr>
    </w:lvl>
    <w:lvl w:ilvl="2" w:tplc="FFFFFFFF">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0">
    <w:nsid w:val="3C3E6978"/>
    <w:multiLevelType w:val="hybridMultilevel"/>
    <w:tmpl w:val="270EA436"/>
    <w:lvl w:ilvl="0" w:tplc="0C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3D7D219D"/>
    <w:multiLevelType w:val="hybridMultilevel"/>
    <w:tmpl w:val="7280322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0553611"/>
    <w:multiLevelType w:val="hybridMultilevel"/>
    <w:tmpl w:val="9856BF50"/>
    <w:lvl w:ilvl="0" w:tplc="E5CA1C9C">
      <w:start w:val="1"/>
      <w:numFmt w:val="decimal"/>
      <w:lvlText w:val="%1."/>
      <w:lvlJc w:val="left"/>
      <w:pPr>
        <w:ind w:left="1211" w:hanging="360"/>
      </w:pPr>
      <w:rPr>
        <w:rFonts w:hint="default"/>
        <w:b/>
        <w:bCs/>
        <w:i w:val="0"/>
        <w:iCs w:val="0"/>
        <w:spacing w:val="0"/>
        <w:w w:val="99"/>
        <w:sz w:val="20"/>
        <w:szCs w:val="20"/>
        <w:lang w:val="ca-ES" w:eastAsia="en-US" w:bidi="ar-SA"/>
      </w:rPr>
    </w:lvl>
    <w:lvl w:ilvl="1" w:tplc="FFFFFFFF">
      <w:numFmt w:val="bullet"/>
      <w:lvlText w:val="•"/>
      <w:lvlJc w:val="left"/>
      <w:pPr>
        <w:ind w:left="2039" w:hanging="360"/>
      </w:pPr>
      <w:rPr>
        <w:rFonts w:hint="default"/>
        <w:lang w:val="ca-ES" w:eastAsia="en-US" w:bidi="ar-SA"/>
      </w:rPr>
    </w:lvl>
    <w:lvl w:ilvl="2" w:tplc="FFFFFFFF">
      <w:numFmt w:val="bullet"/>
      <w:lvlText w:val="•"/>
      <w:lvlJc w:val="left"/>
      <w:pPr>
        <w:ind w:left="2858" w:hanging="360"/>
      </w:pPr>
      <w:rPr>
        <w:rFonts w:hint="default"/>
        <w:lang w:val="ca-ES" w:eastAsia="en-US" w:bidi="ar-SA"/>
      </w:rPr>
    </w:lvl>
    <w:lvl w:ilvl="3" w:tplc="FFFFFFFF">
      <w:numFmt w:val="bullet"/>
      <w:lvlText w:val="•"/>
      <w:lvlJc w:val="left"/>
      <w:pPr>
        <w:ind w:left="3676" w:hanging="360"/>
      </w:pPr>
      <w:rPr>
        <w:rFonts w:hint="default"/>
        <w:lang w:val="ca-ES" w:eastAsia="en-US" w:bidi="ar-SA"/>
      </w:rPr>
    </w:lvl>
    <w:lvl w:ilvl="4" w:tplc="FFFFFFFF">
      <w:numFmt w:val="bullet"/>
      <w:lvlText w:val="•"/>
      <w:lvlJc w:val="left"/>
      <w:pPr>
        <w:ind w:left="4495" w:hanging="360"/>
      </w:pPr>
      <w:rPr>
        <w:rFonts w:hint="default"/>
        <w:lang w:val="ca-ES" w:eastAsia="en-US" w:bidi="ar-SA"/>
      </w:rPr>
    </w:lvl>
    <w:lvl w:ilvl="5" w:tplc="FFFFFFFF">
      <w:numFmt w:val="bullet"/>
      <w:lvlText w:val="•"/>
      <w:lvlJc w:val="left"/>
      <w:pPr>
        <w:ind w:left="5314" w:hanging="360"/>
      </w:pPr>
      <w:rPr>
        <w:rFonts w:hint="default"/>
        <w:lang w:val="ca-ES" w:eastAsia="en-US" w:bidi="ar-SA"/>
      </w:rPr>
    </w:lvl>
    <w:lvl w:ilvl="6" w:tplc="FFFFFFFF">
      <w:numFmt w:val="bullet"/>
      <w:lvlText w:val="•"/>
      <w:lvlJc w:val="left"/>
      <w:pPr>
        <w:ind w:left="6132" w:hanging="360"/>
      </w:pPr>
      <w:rPr>
        <w:rFonts w:hint="default"/>
        <w:lang w:val="ca-ES" w:eastAsia="en-US" w:bidi="ar-SA"/>
      </w:rPr>
    </w:lvl>
    <w:lvl w:ilvl="7" w:tplc="FFFFFFFF">
      <w:numFmt w:val="bullet"/>
      <w:lvlText w:val="•"/>
      <w:lvlJc w:val="left"/>
      <w:pPr>
        <w:ind w:left="6951" w:hanging="360"/>
      </w:pPr>
      <w:rPr>
        <w:rFonts w:hint="default"/>
        <w:lang w:val="ca-ES" w:eastAsia="en-US" w:bidi="ar-SA"/>
      </w:rPr>
    </w:lvl>
    <w:lvl w:ilvl="8" w:tplc="FFFFFFFF">
      <w:numFmt w:val="bullet"/>
      <w:lvlText w:val="•"/>
      <w:lvlJc w:val="left"/>
      <w:pPr>
        <w:ind w:left="7770" w:hanging="360"/>
      </w:pPr>
      <w:rPr>
        <w:rFonts w:hint="default"/>
        <w:lang w:val="ca-ES" w:eastAsia="en-US" w:bidi="ar-SA"/>
      </w:rPr>
    </w:lvl>
  </w:abstractNum>
  <w:abstractNum w:abstractNumId="13">
    <w:nsid w:val="41FD3A85"/>
    <w:multiLevelType w:val="hybridMultilevel"/>
    <w:tmpl w:val="2716E53C"/>
    <w:lvl w:ilvl="0" w:tplc="E1BEB33E">
      <w:start w:val="2"/>
      <w:numFmt w:val="bullet"/>
      <w:lvlText w:val="-"/>
      <w:lvlJc w:val="left"/>
      <w:pPr>
        <w:ind w:left="360" w:hanging="360"/>
      </w:pPr>
      <w:rPr>
        <w:rFonts w:ascii="Verdana" w:eastAsia="Times New Roman" w:hAnsi="Verdana" w:cs="Times New Roman" w:hint="default"/>
        <w:color w:val="auto"/>
      </w:rPr>
    </w:lvl>
    <w:lvl w:ilvl="1" w:tplc="0C0A0003">
      <w:start w:val="1"/>
      <w:numFmt w:val="bullet"/>
      <w:lvlText w:val="o"/>
      <w:lvlJc w:val="left"/>
      <w:pPr>
        <w:ind w:left="1106" w:hanging="360"/>
      </w:pPr>
      <w:rPr>
        <w:rFonts w:ascii="Courier New" w:hAnsi="Courier New" w:cs="Courier New" w:hint="default"/>
      </w:rPr>
    </w:lvl>
    <w:lvl w:ilvl="2" w:tplc="0C0A0005" w:tentative="1">
      <w:start w:val="1"/>
      <w:numFmt w:val="bullet"/>
      <w:lvlText w:val=""/>
      <w:lvlJc w:val="left"/>
      <w:pPr>
        <w:ind w:left="1826" w:hanging="360"/>
      </w:pPr>
      <w:rPr>
        <w:rFonts w:ascii="Wingdings" w:hAnsi="Wingdings" w:hint="default"/>
      </w:rPr>
    </w:lvl>
    <w:lvl w:ilvl="3" w:tplc="0C0A0001" w:tentative="1">
      <w:start w:val="1"/>
      <w:numFmt w:val="bullet"/>
      <w:lvlText w:val=""/>
      <w:lvlJc w:val="left"/>
      <w:pPr>
        <w:ind w:left="2546" w:hanging="360"/>
      </w:pPr>
      <w:rPr>
        <w:rFonts w:ascii="Symbol" w:hAnsi="Symbol" w:hint="default"/>
      </w:rPr>
    </w:lvl>
    <w:lvl w:ilvl="4" w:tplc="0C0A0003" w:tentative="1">
      <w:start w:val="1"/>
      <w:numFmt w:val="bullet"/>
      <w:lvlText w:val="o"/>
      <w:lvlJc w:val="left"/>
      <w:pPr>
        <w:ind w:left="3266" w:hanging="360"/>
      </w:pPr>
      <w:rPr>
        <w:rFonts w:ascii="Courier New" w:hAnsi="Courier New" w:cs="Courier New" w:hint="default"/>
      </w:rPr>
    </w:lvl>
    <w:lvl w:ilvl="5" w:tplc="0C0A0005" w:tentative="1">
      <w:start w:val="1"/>
      <w:numFmt w:val="bullet"/>
      <w:lvlText w:val=""/>
      <w:lvlJc w:val="left"/>
      <w:pPr>
        <w:ind w:left="3986" w:hanging="360"/>
      </w:pPr>
      <w:rPr>
        <w:rFonts w:ascii="Wingdings" w:hAnsi="Wingdings" w:hint="default"/>
      </w:rPr>
    </w:lvl>
    <w:lvl w:ilvl="6" w:tplc="0C0A0001" w:tentative="1">
      <w:start w:val="1"/>
      <w:numFmt w:val="bullet"/>
      <w:lvlText w:val=""/>
      <w:lvlJc w:val="left"/>
      <w:pPr>
        <w:ind w:left="4706" w:hanging="360"/>
      </w:pPr>
      <w:rPr>
        <w:rFonts w:ascii="Symbol" w:hAnsi="Symbol" w:hint="default"/>
      </w:rPr>
    </w:lvl>
    <w:lvl w:ilvl="7" w:tplc="0C0A0003" w:tentative="1">
      <w:start w:val="1"/>
      <w:numFmt w:val="bullet"/>
      <w:lvlText w:val="o"/>
      <w:lvlJc w:val="left"/>
      <w:pPr>
        <w:ind w:left="5426" w:hanging="360"/>
      </w:pPr>
      <w:rPr>
        <w:rFonts w:ascii="Courier New" w:hAnsi="Courier New" w:cs="Courier New" w:hint="default"/>
      </w:rPr>
    </w:lvl>
    <w:lvl w:ilvl="8" w:tplc="0C0A0005" w:tentative="1">
      <w:start w:val="1"/>
      <w:numFmt w:val="bullet"/>
      <w:lvlText w:val=""/>
      <w:lvlJc w:val="left"/>
      <w:pPr>
        <w:ind w:left="6146" w:hanging="360"/>
      </w:pPr>
      <w:rPr>
        <w:rFonts w:ascii="Wingdings" w:hAnsi="Wingdings" w:hint="default"/>
      </w:rPr>
    </w:lvl>
  </w:abstractNum>
  <w:abstractNum w:abstractNumId="14">
    <w:nsid w:val="57D97A53"/>
    <w:multiLevelType w:val="hybridMultilevel"/>
    <w:tmpl w:val="5D24A644"/>
    <w:lvl w:ilvl="0" w:tplc="EF52E0F8">
      <w:start w:val="1"/>
      <w:numFmt w:val="decimal"/>
      <w:lvlText w:val="%1."/>
      <w:lvlJc w:val="left"/>
      <w:pPr>
        <w:ind w:left="720" w:hanging="360"/>
      </w:pPr>
      <w:rPr>
        <w:rFonts w:hint="default"/>
        <w:sz w:val="18"/>
        <w:szCs w:val="18"/>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5">
    <w:nsid w:val="58377A63"/>
    <w:multiLevelType w:val="hybridMultilevel"/>
    <w:tmpl w:val="DF80DA5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nsid w:val="5AE83397"/>
    <w:multiLevelType w:val="hybridMultilevel"/>
    <w:tmpl w:val="692C23F2"/>
    <w:lvl w:ilvl="0" w:tplc="43348468">
      <w:start w:val="1"/>
      <w:numFmt w:val="decimal"/>
      <w:lvlText w:val="%1."/>
      <w:lvlJc w:val="left"/>
      <w:pPr>
        <w:tabs>
          <w:tab w:val="num" w:pos="360"/>
        </w:tabs>
        <w:ind w:left="360" w:hanging="360"/>
      </w:pPr>
      <w:rPr>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7">
    <w:nsid w:val="5C631B1F"/>
    <w:multiLevelType w:val="hybridMultilevel"/>
    <w:tmpl w:val="C694B1E4"/>
    <w:lvl w:ilvl="0" w:tplc="0C0A0013">
      <w:start w:val="1"/>
      <w:numFmt w:val="upperRoman"/>
      <w:lvlText w:val="%1."/>
      <w:lvlJc w:val="righ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8">
    <w:nsid w:val="64F13FCB"/>
    <w:multiLevelType w:val="singleLevel"/>
    <w:tmpl w:val="0C0A0013"/>
    <w:lvl w:ilvl="0">
      <w:start w:val="1"/>
      <w:numFmt w:val="upperRoman"/>
      <w:lvlText w:val="%1."/>
      <w:lvlJc w:val="right"/>
      <w:pPr>
        <w:ind w:left="360" w:hanging="360"/>
      </w:pPr>
      <w:rPr>
        <w:rFonts w:hint="default"/>
      </w:rPr>
    </w:lvl>
  </w:abstractNum>
  <w:abstractNum w:abstractNumId="19">
    <w:nsid w:val="65844DB7"/>
    <w:multiLevelType w:val="hybridMultilevel"/>
    <w:tmpl w:val="8012DB38"/>
    <w:lvl w:ilvl="0" w:tplc="CB9A8FBA">
      <w:start w:val="1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6E50447F"/>
    <w:multiLevelType w:val="hybridMultilevel"/>
    <w:tmpl w:val="DF80DA58"/>
    <w:lvl w:ilvl="0" w:tplc="0C0A000F">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nsid w:val="6E6F5F26"/>
    <w:multiLevelType w:val="hybridMultilevel"/>
    <w:tmpl w:val="4BCE9AE0"/>
    <w:lvl w:ilvl="0" w:tplc="0C0A000F">
      <w:start w:val="1"/>
      <w:numFmt w:val="decimal"/>
      <w:lvlText w:val="%1."/>
      <w:lvlJc w:val="left"/>
      <w:pPr>
        <w:tabs>
          <w:tab w:val="num" w:pos="360"/>
        </w:tabs>
        <w:ind w:left="360" w:hanging="360"/>
      </w:pPr>
      <w:rPr>
        <w:rFonts w:hint="default"/>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22">
    <w:nsid w:val="71046568"/>
    <w:multiLevelType w:val="hybridMultilevel"/>
    <w:tmpl w:val="60F2AF30"/>
    <w:lvl w:ilvl="0" w:tplc="0C0A0001">
      <w:start w:val="15"/>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72925FB"/>
    <w:multiLevelType w:val="singleLevel"/>
    <w:tmpl w:val="506CC16E"/>
    <w:lvl w:ilvl="0">
      <w:start w:val="1"/>
      <w:numFmt w:val="decimal"/>
      <w:lvlText w:val="%1."/>
      <w:lvlJc w:val="left"/>
      <w:pPr>
        <w:tabs>
          <w:tab w:val="num" w:pos="360"/>
        </w:tabs>
        <w:ind w:left="360" w:hanging="360"/>
      </w:pPr>
      <w:rPr>
        <w:rFonts w:hint="default"/>
        <w:b w:val="0"/>
        <w:sz w:val="18"/>
      </w:rPr>
    </w:lvl>
  </w:abstractNum>
  <w:abstractNum w:abstractNumId="24">
    <w:nsid w:val="7C604C98"/>
    <w:multiLevelType w:val="hybridMultilevel"/>
    <w:tmpl w:val="D6588302"/>
    <w:lvl w:ilvl="0" w:tplc="0C0A0019">
      <w:start w:val="1"/>
      <w:numFmt w:val="lowerLetter"/>
      <w:lvlText w:val="%1."/>
      <w:lvlJc w:val="left"/>
      <w:pPr>
        <w:ind w:left="360" w:hanging="360"/>
      </w:pPr>
      <w:rPr>
        <w:rFonts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nsid w:val="7D405BC8"/>
    <w:multiLevelType w:val="singleLevel"/>
    <w:tmpl w:val="0C0A000F"/>
    <w:lvl w:ilvl="0">
      <w:start w:val="1"/>
      <w:numFmt w:val="decimal"/>
      <w:lvlText w:val="%1."/>
      <w:lvlJc w:val="left"/>
      <w:pPr>
        <w:tabs>
          <w:tab w:val="num" w:pos="360"/>
        </w:tabs>
        <w:ind w:left="360" w:hanging="360"/>
      </w:pPr>
      <w:rPr>
        <w:rFonts w:hint="default"/>
      </w:rPr>
    </w:lvl>
  </w:abstractNum>
  <w:num w:numId="1">
    <w:abstractNumId w:val="21"/>
  </w:num>
  <w:num w:numId="2">
    <w:abstractNumId w:val="2"/>
  </w:num>
  <w:num w:numId="3">
    <w:abstractNumId w:val="4"/>
  </w:num>
  <w:num w:numId="4">
    <w:abstractNumId w:val="11"/>
  </w:num>
  <w:num w:numId="5">
    <w:abstractNumId w:val="6"/>
  </w:num>
  <w:num w:numId="6">
    <w:abstractNumId w:val="1"/>
  </w:num>
  <w:num w:numId="7">
    <w:abstractNumId w:val="25"/>
    <w:lvlOverride w:ilvl="0">
      <w:startOverride w:val="1"/>
    </w:lvlOverride>
  </w:num>
  <w:num w:numId="8">
    <w:abstractNumId w:val="13"/>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9"/>
  </w:num>
  <w:num w:numId="14">
    <w:abstractNumId w:val="3"/>
  </w:num>
  <w:num w:numId="15">
    <w:abstractNumId w:val="22"/>
  </w:num>
  <w:num w:numId="16">
    <w:abstractNumId w:val="15"/>
  </w:num>
  <w:num w:numId="17">
    <w:abstractNumId w:val="23"/>
  </w:num>
  <w:num w:numId="18">
    <w:abstractNumId w:val="17"/>
  </w:num>
  <w:num w:numId="19">
    <w:abstractNumId w:val="5"/>
  </w:num>
  <w:num w:numId="20">
    <w:abstractNumId w:val="7"/>
  </w:num>
  <w:num w:numId="21">
    <w:abstractNumId w:val="9"/>
  </w:num>
  <w:num w:numId="22">
    <w:abstractNumId w:val="24"/>
  </w:num>
  <w:num w:numId="23">
    <w:abstractNumId w:val="10"/>
  </w:num>
  <w:num w:numId="24">
    <w:abstractNumId w:val="0"/>
  </w:num>
  <w:num w:numId="25">
    <w:abstractNumId w:val="12"/>
  </w:num>
  <w:num w:numId="26">
    <w:abstractNumId w:val="7"/>
  </w:num>
  <w:num w:numId="2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hyphenationZone w:val="425"/>
  <w:characterSpacingControl w:val="doNotCompress"/>
  <w:hdrShapeDefaults>
    <o:shapedefaults v:ext="edit" spidmax="4098"/>
  </w:hdrShapeDefaults>
  <w:footnotePr>
    <w:footnote w:id="-1"/>
    <w:footnote w:id="0"/>
  </w:footnotePr>
  <w:endnotePr>
    <w:endnote w:id="-1"/>
    <w:endnote w:id="0"/>
  </w:endnotePr>
  <w:compat/>
  <w:rsids>
    <w:rsidRoot w:val="00982EEF"/>
    <w:rsid w:val="0002149F"/>
    <w:rsid w:val="000316FE"/>
    <w:rsid w:val="00037D7F"/>
    <w:rsid w:val="00040837"/>
    <w:rsid w:val="000658FA"/>
    <w:rsid w:val="00094ADA"/>
    <w:rsid w:val="00096242"/>
    <w:rsid w:val="000C13F7"/>
    <w:rsid w:val="000D6A9E"/>
    <w:rsid w:val="000E462A"/>
    <w:rsid w:val="000F3023"/>
    <w:rsid w:val="00122D67"/>
    <w:rsid w:val="0014072A"/>
    <w:rsid w:val="00155A3F"/>
    <w:rsid w:val="00157960"/>
    <w:rsid w:val="001674A1"/>
    <w:rsid w:val="00186C8C"/>
    <w:rsid w:val="00186E02"/>
    <w:rsid w:val="00191720"/>
    <w:rsid w:val="001B0282"/>
    <w:rsid w:val="001D73D3"/>
    <w:rsid w:val="001E12FF"/>
    <w:rsid w:val="001F533B"/>
    <w:rsid w:val="00222EBB"/>
    <w:rsid w:val="00234168"/>
    <w:rsid w:val="00266CCB"/>
    <w:rsid w:val="00271A0E"/>
    <w:rsid w:val="00272AEB"/>
    <w:rsid w:val="00286FCA"/>
    <w:rsid w:val="002A695B"/>
    <w:rsid w:val="002A74CC"/>
    <w:rsid w:val="002B05D2"/>
    <w:rsid w:val="002D20B7"/>
    <w:rsid w:val="002D660D"/>
    <w:rsid w:val="002D76EC"/>
    <w:rsid w:val="002E2FE2"/>
    <w:rsid w:val="002E5141"/>
    <w:rsid w:val="00305ED2"/>
    <w:rsid w:val="00331DBA"/>
    <w:rsid w:val="00347BD8"/>
    <w:rsid w:val="00363F7C"/>
    <w:rsid w:val="00382041"/>
    <w:rsid w:val="00382ECD"/>
    <w:rsid w:val="00391059"/>
    <w:rsid w:val="0039262C"/>
    <w:rsid w:val="003C3E43"/>
    <w:rsid w:val="003C4654"/>
    <w:rsid w:val="003D65D1"/>
    <w:rsid w:val="003E0814"/>
    <w:rsid w:val="003E5AC7"/>
    <w:rsid w:val="003F5F7B"/>
    <w:rsid w:val="0040004E"/>
    <w:rsid w:val="004057A7"/>
    <w:rsid w:val="00406570"/>
    <w:rsid w:val="00406881"/>
    <w:rsid w:val="00406FFF"/>
    <w:rsid w:val="0041044A"/>
    <w:rsid w:val="00442AC1"/>
    <w:rsid w:val="00446C5A"/>
    <w:rsid w:val="00451C11"/>
    <w:rsid w:val="00455258"/>
    <w:rsid w:val="00462E1A"/>
    <w:rsid w:val="00462E82"/>
    <w:rsid w:val="00466A89"/>
    <w:rsid w:val="004C0132"/>
    <w:rsid w:val="004C7AC3"/>
    <w:rsid w:val="004D678D"/>
    <w:rsid w:val="0051479A"/>
    <w:rsid w:val="00536553"/>
    <w:rsid w:val="00542D5E"/>
    <w:rsid w:val="00545AA4"/>
    <w:rsid w:val="005737DD"/>
    <w:rsid w:val="00577F56"/>
    <w:rsid w:val="00581465"/>
    <w:rsid w:val="005829B6"/>
    <w:rsid w:val="00590DE8"/>
    <w:rsid w:val="005A6589"/>
    <w:rsid w:val="005B72AB"/>
    <w:rsid w:val="005C691E"/>
    <w:rsid w:val="005D0D67"/>
    <w:rsid w:val="005F37FF"/>
    <w:rsid w:val="0061732B"/>
    <w:rsid w:val="00644A2D"/>
    <w:rsid w:val="00681989"/>
    <w:rsid w:val="006F759B"/>
    <w:rsid w:val="00702B60"/>
    <w:rsid w:val="00736E5B"/>
    <w:rsid w:val="007413A4"/>
    <w:rsid w:val="0078090E"/>
    <w:rsid w:val="0078317E"/>
    <w:rsid w:val="00784E27"/>
    <w:rsid w:val="00795F06"/>
    <w:rsid w:val="007B634F"/>
    <w:rsid w:val="007E0D4D"/>
    <w:rsid w:val="007E2B8A"/>
    <w:rsid w:val="007E6E41"/>
    <w:rsid w:val="007F4689"/>
    <w:rsid w:val="008016A5"/>
    <w:rsid w:val="00802554"/>
    <w:rsid w:val="008162A2"/>
    <w:rsid w:val="00825AAD"/>
    <w:rsid w:val="00830182"/>
    <w:rsid w:val="00831B4D"/>
    <w:rsid w:val="00863B2C"/>
    <w:rsid w:val="00867516"/>
    <w:rsid w:val="00884B7F"/>
    <w:rsid w:val="00890BCE"/>
    <w:rsid w:val="008A17CD"/>
    <w:rsid w:val="008A7638"/>
    <w:rsid w:val="008A798F"/>
    <w:rsid w:val="008B4B8D"/>
    <w:rsid w:val="008D668B"/>
    <w:rsid w:val="008E2C47"/>
    <w:rsid w:val="008E2D3C"/>
    <w:rsid w:val="008F1111"/>
    <w:rsid w:val="00915978"/>
    <w:rsid w:val="0091701A"/>
    <w:rsid w:val="00924F6B"/>
    <w:rsid w:val="00967A28"/>
    <w:rsid w:val="00982EEF"/>
    <w:rsid w:val="00995706"/>
    <w:rsid w:val="009A6973"/>
    <w:rsid w:val="00A24418"/>
    <w:rsid w:val="00A3432F"/>
    <w:rsid w:val="00A4639C"/>
    <w:rsid w:val="00A7615B"/>
    <w:rsid w:val="00A9550D"/>
    <w:rsid w:val="00AB18B8"/>
    <w:rsid w:val="00AC4DEA"/>
    <w:rsid w:val="00AD3A41"/>
    <w:rsid w:val="00B1090F"/>
    <w:rsid w:val="00B269AF"/>
    <w:rsid w:val="00B34BEE"/>
    <w:rsid w:val="00B42306"/>
    <w:rsid w:val="00B429D4"/>
    <w:rsid w:val="00B662C6"/>
    <w:rsid w:val="00B70D46"/>
    <w:rsid w:val="00B83B7E"/>
    <w:rsid w:val="00BA035B"/>
    <w:rsid w:val="00BA1614"/>
    <w:rsid w:val="00BA3FC8"/>
    <w:rsid w:val="00BA7C16"/>
    <w:rsid w:val="00BB70FA"/>
    <w:rsid w:val="00BD0DAC"/>
    <w:rsid w:val="00BE0BC7"/>
    <w:rsid w:val="00BE2177"/>
    <w:rsid w:val="00BF33EA"/>
    <w:rsid w:val="00C04D71"/>
    <w:rsid w:val="00C352B0"/>
    <w:rsid w:val="00C416BE"/>
    <w:rsid w:val="00C73625"/>
    <w:rsid w:val="00C90A12"/>
    <w:rsid w:val="00CA4A9A"/>
    <w:rsid w:val="00CB3310"/>
    <w:rsid w:val="00CC47FC"/>
    <w:rsid w:val="00CD456D"/>
    <w:rsid w:val="00CD4AE4"/>
    <w:rsid w:val="00CD6BD8"/>
    <w:rsid w:val="00CD7F13"/>
    <w:rsid w:val="00CE22C6"/>
    <w:rsid w:val="00CE6439"/>
    <w:rsid w:val="00D335BD"/>
    <w:rsid w:val="00D44284"/>
    <w:rsid w:val="00D65327"/>
    <w:rsid w:val="00D77ACF"/>
    <w:rsid w:val="00D81F8C"/>
    <w:rsid w:val="00D96C8A"/>
    <w:rsid w:val="00DC4509"/>
    <w:rsid w:val="00DC6E0F"/>
    <w:rsid w:val="00DD0832"/>
    <w:rsid w:val="00E239E2"/>
    <w:rsid w:val="00E578A9"/>
    <w:rsid w:val="00E61D80"/>
    <w:rsid w:val="00E711A5"/>
    <w:rsid w:val="00E71B6E"/>
    <w:rsid w:val="00E72913"/>
    <w:rsid w:val="00E75DA3"/>
    <w:rsid w:val="00E979F4"/>
    <w:rsid w:val="00EB2A5F"/>
    <w:rsid w:val="00EC1979"/>
    <w:rsid w:val="00ED4A9F"/>
    <w:rsid w:val="00F001E1"/>
    <w:rsid w:val="00F0248B"/>
    <w:rsid w:val="00F12FC3"/>
    <w:rsid w:val="00F965DF"/>
    <w:rsid w:val="00F97057"/>
    <w:rsid w:val="00FB2571"/>
    <w:rsid w:val="00FD56F4"/>
    <w:rsid w:val="00FF1AE9"/>
    <w:rsid w:val="00FF69A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60D"/>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6C5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446C5A"/>
  </w:style>
  <w:style w:type="paragraph" w:styleId="Piedepgina">
    <w:name w:val="footer"/>
    <w:basedOn w:val="Normal"/>
    <w:link w:val="PiedepginaCar"/>
    <w:uiPriority w:val="99"/>
    <w:unhideWhenUsed/>
    <w:rsid w:val="00446C5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446C5A"/>
  </w:style>
  <w:style w:type="paragraph" w:styleId="Prrafodelista">
    <w:name w:val="List Paragraph"/>
    <w:aliases w:val="Lista 1,body 2,lp1,lp11,List Paragraph1,Lista sin Numerar,Párrafo Numerado,Bullet Number,List Paragraph11,Bullet 1,Use Case List Paragraph,Bulletr List Paragraph,Párrafo antic,Llista Nivell1,Lista1,Parra"/>
    <w:basedOn w:val="Normal"/>
    <w:link w:val="PrrafodelistaCar"/>
    <w:uiPriority w:val="1"/>
    <w:qFormat/>
    <w:rsid w:val="00286FCA"/>
    <w:pPr>
      <w:ind w:left="720"/>
      <w:contextualSpacing/>
    </w:pPr>
  </w:style>
  <w:style w:type="character" w:styleId="Refdecomentario">
    <w:name w:val="annotation reference"/>
    <w:basedOn w:val="Fuentedeprrafopredeter"/>
    <w:uiPriority w:val="99"/>
    <w:semiHidden/>
    <w:unhideWhenUsed/>
    <w:rsid w:val="00D44284"/>
    <w:rPr>
      <w:sz w:val="16"/>
      <w:szCs w:val="16"/>
    </w:rPr>
  </w:style>
  <w:style w:type="paragraph" w:styleId="Textocomentario">
    <w:name w:val="annotation text"/>
    <w:basedOn w:val="Normal"/>
    <w:link w:val="TextocomentarioCar"/>
    <w:uiPriority w:val="99"/>
    <w:unhideWhenUsed/>
    <w:rsid w:val="00D44284"/>
    <w:pPr>
      <w:spacing w:line="240" w:lineRule="auto"/>
    </w:pPr>
    <w:rPr>
      <w:sz w:val="20"/>
      <w:szCs w:val="20"/>
    </w:rPr>
  </w:style>
  <w:style w:type="character" w:customStyle="1" w:styleId="TextocomentarioCar">
    <w:name w:val="Texto comentario Car"/>
    <w:basedOn w:val="Fuentedeprrafopredeter"/>
    <w:link w:val="Textocomentario"/>
    <w:uiPriority w:val="99"/>
    <w:rsid w:val="00D44284"/>
    <w:rPr>
      <w:sz w:val="20"/>
      <w:szCs w:val="20"/>
      <w:lang w:val="ca-ES"/>
    </w:rPr>
  </w:style>
  <w:style w:type="paragraph" w:styleId="Asuntodelcomentario">
    <w:name w:val="annotation subject"/>
    <w:basedOn w:val="Textocomentario"/>
    <w:next w:val="Textocomentario"/>
    <w:link w:val="AsuntodelcomentarioCar"/>
    <w:uiPriority w:val="99"/>
    <w:semiHidden/>
    <w:unhideWhenUsed/>
    <w:rsid w:val="00D44284"/>
    <w:rPr>
      <w:b/>
      <w:bCs/>
    </w:rPr>
  </w:style>
  <w:style w:type="character" w:customStyle="1" w:styleId="AsuntodelcomentarioCar">
    <w:name w:val="Asunto del comentario Car"/>
    <w:basedOn w:val="TextocomentarioCar"/>
    <w:link w:val="Asuntodelcomentario"/>
    <w:uiPriority w:val="99"/>
    <w:semiHidden/>
    <w:rsid w:val="00D44284"/>
    <w:rPr>
      <w:b/>
      <w:bCs/>
      <w:sz w:val="20"/>
      <w:szCs w:val="20"/>
      <w:lang w:val="ca-ES"/>
    </w:rPr>
  </w:style>
  <w:style w:type="paragraph" w:styleId="Textodeglobo">
    <w:name w:val="Balloon Text"/>
    <w:basedOn w:val="Normal"/>
    <w:link w:val="TextodegloboCar"/>
    <w:uiPriority w:val="99"/>
    <w:semiHidden/>
    <w:unhideWhenUsed/>
    <w:rsid w:val="00D4428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44284"/>
    <w:rPr>
      <w:rFonts w:ascii="Segoe UI" w:hAnsi="Segoe UI" w:cs="Segoe UI"/>
      <w:sz w:val="18"/>
      <w:szCs w:val="18"/>
      <w:lang w:val="ca-ES"/>
    </w:rPr>
  </w:style>
  <w:style w:type="paragraph" w:customStyle="1" w:styleId="Default">
    <w:name w:val="Default"/>
    <w:rsid w:val="00831B4D"/>
    <w:pPr>
      <w:autoSpaceDE w:val="0"/>
      <w:autoSpaceDN w:val="0"/>
      <w:adjustRightInd w:val="0"/>
      <w:spacing w:after="0" w:line="240" w:lineRule="auto"/>
    </w:pPr>
    <w:rPr>
      <w:rFonts w:ascii="Liberation Sans" w:hAnsi="Liberation Sans" w:cs="Liberation Sans"/>
      <w:color w:val="000000"/>
      <w:sz w:val="24"/>
      <w:szCs w:val="24"/>
      <w:lang w:val="es-ES"/>
    </w:rPr>
  </w:style>
  <w:style w:type="character" w:customStyle="1" w:styleId="PrrafodelistaCar">
    <w:name w:val="Párrafo de lista Car"/>
    <w:aliases w:val="Lista 1 Car,body 2 Car,lp1 Car,lp11 Car,List Paragraph1 Car,Lista sin Numerar Car,Párrafo Numerado Car,Bullet Number Car,List Paragraph11 Car,Bullet 1 Car,Use Case List Paragraph Car,Bulletr List Paragraph Car,Párrafo antic Car"/>
    <w:link w:val="Prrafodelista"/>
    <w:uiPriority w:val="34"/>
    <w:qFormat/>
    <w:rsid w:val="005C691E"/>
    <w:rPr>
      <w:lang w:val="ca-ES"/>
    </w:rPr>
  </w:style>
  <w:style w:type="paragraph" w:styleId="Textoindependiente">
    <w:name w:val="Body Text"/>
    <w:basedOn w:val="Normal"/>
    <w:link w:val="TextoindependienteCar"/>
    <w:uiPriority w:val="1"/>
    <w:qFormat/>
    <w:rsid w:val="006F759B"/>
    <w:pPr>
      <w:widowControl w:val="0"/>
      <w:autoSpaceDE w:val="0"/>
      <w:autoSpaceDN w:val="0"/>
      <w:spacing w:after="0" w:line="240" w:lineRule="auto"/>
      <w:ind w:left="542"/>
      <w:jc w:val="both"/>
    </w:pPr>
    <w:rPr>
      <w:rFonts w:ascii="Verdana" w:eastAsia="Verdana" w:hAnsi="Verdana" w:cs="Verdana"/>
      <w:sz w:val="20"/>
      <w:szCs w:val="20"/>
    </w:rPr>
  </w:style>
  <w:style w:type="character" w:customStyle="1" w:styleId="TextoindependienteCar">
    <w:name w:val="Texto independiente Car"/>
    <w:basedOn w:val="Fuentedeprrafopredeter"/>
    <w:link w:val="Textoindependiente"/>
    <w:uiPriority w:val="1"/>
    <w:rsid w:val="006F759B"/>
    <w:rPr>
      <w:rFonts w:ascii="Verdana" w:eastAsia="Verdana" w:hAnsi="Verdana" w:cs="Verdana"/>
      <w:sz w:val="20"/>
      <w:szCs w:val="20"/>
      <w:lang w:val="ca-ES"/>
    </w:rPr>
  </w:style>
  <w:style w:type="table" w:customStyle="1" w:styleId="TableNormal">
    <w:name w:val="Table Normal"/>
    <w:uiPriority w:val="2"/>
    <w:semiHidden/>
    <w:unhideWhenUsed/>
    <w:qFormat/>
    <w:rsid w:val="00915978"/>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15978"/>
    <w:pPr>
      <w:widowControl w:val="0"/>
      <w:autoSpaceDE w:val="0"/>
      <w:autoSpaceDN w:val="0"/>
      <w:spacing w:after="0" w:line="240" w:lineRule="auto"/>
      <w:ind w:left="107"/>
    </w:pPr>
    <w:rPr>
      <w:rFonts w:ascii="Verdana" w:eastAsia="Verdana" w:hAnsi="Verdana" w:cs="Verdana"/>
    </w:rPr>
  </w:style>
  <w:style w:type="paragraph" w:styleId="Revisin">
    <w:name w:val="Revision"/>
    <w:hidden/>
    <w:uiPriority w:val="99"/>
    <w:semiHidden/>
    <w:rsid w:val="00331DBA"/>
    <w:pPr>
      <w:spacing w:after="0" w:line="240" w:lineRule="auto"/>
    </w:pPr>
    <w:rPr>
      <w:lang w:val="ca-ES"/>
    </w:rPr>
  </w:style>
</w:styles>
</file>

<file path=word/webSettings.xml><?xml version="1.0" encoding="utf-8"?>
<w:webSettings xmlns:r="http://schemas.openxmlformats.org/officeDocument/2006/relationships" xmlns:w="http://schemas.openxmlformats.org/wordprocessingml/2006/main">
  <w:divs>
    <w:div w:id="209003621">
      <w:bodyDiv w:val="1"/>
      <w:marLeft w:val="0"/>
      <w:marRight w:val="0"/>
      <w:marTop w:val="0"/>
      <w:marBottom w:val="0"/>
      <w:divBdr>
        <w:top w:val="none" w:sz="0" w:space="0" w:color="auto"/>
        <w:left w:val="none" w:sz="0" w:space="0" w:color="auto"/>
        <w:bottom w:val="none" w:sz="0" w:space="0" w:color="auto"/>
        <w:right w:val="none" w:sz="0" w:space="0" w:color="auto"/>
      </w:divBdr>
    </w:div>
    <w:div w:id="532696567">
      <w:bodyDiv w:val="1"/>
      <w:marLeft w:val="0"/>
      <w:marRight w:val="0"/>
      <w:marTop w:val="0"/>
      <w:marBottom w:val="0"/>
      <w:divBdr>
        <w:top w:val="none" w:sz="0" w:space="0" w:color="auto"/>
        <w:left w:val="none" w:sz="0" w:space="0" w:color="auto"/>
        <w:bottom w:val="none" w:sz="0" w:space="0" w:color="auto"/>
        <w:right w:val="none" w:sz="0" w:space="0" w:color="auto"/>
      </w:divBdr>
    </w:div>
    <w:div w:id="825441226">
      <w:bodyDiv w:val="1"/>
      <w:marLeft w:val="0"/>
      <w:marRight w:val="0"/>
      <w:marTop w:val="0"/>
      <w:marBottom w:val="0"/>
      <w:divBdr>
        <w:top w:val="none" w:sz="0" w:space="0" w:color="auto"/>
        <w:left w:val="none" w:sz="0" w:space="0" w:color="auto"/>
        <w:bottom w:val="none" w:sz="0" w:space="0" w:color="auto"/>
        <w:right w:val="none" w:sz="0" w:space="0" w:color="auto"/>
      </w:divBdr>
    </w:div>
    <w:div w:id="1071005050">
      <w:bodyDiv w:val="1"/>
      <w:marLeft w:val="0"/>
      <w:marRight w:val="0"/>
      <w:marTop w:val="0"/>
      <w:marBottom w:val="0"/>
      <w:divBdr>
        <w:top w:val="none" w:sz="0" w:space="0" w:color="auto"/>
        <w:left w:val="none" w:sz="0" w:space="0" w:color="auto"/>
        <w:bottom w:val="none" w:sz="0" w:space="0" w:color="auto"/>
        <w:right w:val="none" w:sz="0" w:space="0" w:color="auto"/>
      </w:divBdr>
    </w:div>
    <w:div w:id="1149370628">
      <w:bodyDiv w:val="1"/>
      <w:marLeft w:val="0"/>
      <w:marRight w:val="0"/>
      <w:marTop w:val="0"/>
      <w:marBottom w:val="0"/>
      <w:divBdr>
        <w:top w:val="none" w:sz="0" w:space="0" w:color="auto"/>
        <w:left w:val="none" w:sz="0" w:space="0" w:color="auto"/>
        <w:bottom w:val="none" w:sz="0" w:space="0" w:color="auto"/>
        <w:right w:val="none" w:sz="0" w:space="0" w:color="auto"/>
      </w:divBdr>
    </w:div>
    <w:div w:id="1206210709">
      <w:bodyDiv w:val="1"/>
      <w:marLeft w:val="0"/>
      <w:marRight w:val="0"/>
      <w:marTop w:val="0"/>
      <w:marBottom w:val="0"/>
      <w:divBdr>
        <w:top w:val="none" w:sz="0" w:space="0" w:color="auto"/>
        <w:left w:val="none" w:sz="0" w:space="0" w:color="auto"/>
        <w:bottom w:val="none" w:sz="0" w:space="0" w:color="auto"/>
        <w:right w:val="none" w:sz="0" w:space="0" w:color="auto"/>
      </w:divBdr>
    </w:div>
    <w:div w:id="1771777369">
      <w:bodyDiv w:val="1"/>
      <w:marLeft w:val="0"/>
      <w:marRight w:val="0"/>
      <w:marTop w:val="0"/>
      <w:marBottom w:val="0"/>
      <w:divBdr>
        <w:top w:val="none" w:sz="0" w:space="0" w:color="auto"/>
        <w:left w:val="none" w:sz="0" w:space="0" w:color="auto"/>
        <w:bottom w:val="none" w:sz="0" w:space="0" w:color="auto"/>
        <w:right w:val="none" w:sz="0" w:space="0" w:color="auto"/>
      </w:divBdr>
    </w:div>
    <w:div w:id="207311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venis@cresidusvo.c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FFB091-F52A-43DE-AC45-45844411D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4734</Words>
  <Characters>26037</Characters>
  <Application>Microsoft Office Word</Application>
  <DocSecurity>0</DocSecurity>
  <Lines>216</Lines>
  <Paragraphs>61</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PROPOSTA D'ACORD (X2021000554)</vt:lpstr>
      <vt:lpstr>PROPOSTA D'ACORD (X2021000554)</vt:lpstr>
    </vt:vector>
  </TitlesOfParts>
  <Company>Ajuntament de Montornès del Vallès</Company>
  <LinksUpToDate>false</LinksUpToDate>
  <CharactersWithSpaces>30710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PROPOSTA D'ACORD (X2021000554)</dc:title>
  <dc:creator>nuria</dc:creator>
  <cp:lastModifiedBy>jjbecerril</cp:lastModifiedBy>
  <cp:revision>4</cp:revision>
  <cp:lastPrinted>2024-07-30T09:40:00Z</cp:lastPrinted>
  <dcterms:created xsi:type="dcterms:W3CDTF">2025-01-03T13:00:00Z</dcterms:created>
  <dcterms:modified xsi:type="dcterms:W3CDTF">2025-01-13T10:44:00Z</dcterms:modified>
</cp:coreProperties>
</file>